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81F99" w14:textId="77777777" w:rsidR="00E26153" w:rsidRPr="00E26153" w:rsidRDefault="00E26153" w:rsidP="00E26153">
      <w:pPr>
        <w:spacing w:after="0" w:line="240" w:lineRule="auto"/>
        <w:jc w:val="center"/>
        <w:rPr>
          <w:rFonts w:ascii="Times New Roman" w:eastAsia="Times New Roman" w:hAnsi="Times New Roman" w:cs="Times New Roman"/>
          <w:b/>
          <w:bCs/>
          <w:kern w:val="0"/>
          <w:sz w:val="48"/>
          <w:szCs w:val="48"/>
          <w:lang w:eastAsia="x-none"/>
          <w14:ligatures w14:val="none"/>
        </w:rPr>
      </w:pPr>
    </w:p>
    <w:p w14:paraId="3630FD62" w14:textId="77777777" w:rsidR="00E26153" w:rsidRPr="00E26153" w:rsidRDefault="00E26153" w:rsidP="00E26153">
      <w:pPr>
        <w:spacing w:after="0" w:line="240" w:lineRule="auto"/>
        <w:jc w:val="center"/>
        <w:rPr>
          <w:rFonts w:ascii="Times New Roman" w:eastAsia="Times New Roman" w:hAnsi="Times New Roman" w:cs="Times New Roman"/>
          <w:b/>
          <w:bCs/>
          <w:kern w:val="0"/>
          <w:sz w:val="48"/>
          <w:szCs w:val="48"/>
          <w:lang w:eastAsia="x-none"/>
          <w14:ligatures w14:val="none"/>
        </w:rPr>
      </w:pPr>
    </w:p>
    <w:p w14:paraId="1075796A" w14:textId="77777777" w:rsidR="00E26153" w:rsidRPr="00E26153" w:rsidRDefault="00E26153" w:rsidP="00E26153">
      <w:pPr>
        <w:spacing w:after="0" w:line="240" w:lineRule="auto"/>
        <w:jc w:val="center"/>
        <w:rPr>
          <w:rFonts w:ascii="Times New Roman" w:eastAsia="Times New Roman" w:hAnsi="Times New Roman" w:cs="Times New Roman"/>
          <w:b/>
          <w:bCs/>
          <w:kern w:val="0"/>
          <w:sz w:val="48"/>
          <w:szCs w:val="48"/>
          <w:lang w:eastAsia="x-none"/>
          <w14:ligatures w14:val="none"/>
        </w:rPr>
      </w:pPr>
    </w:p>
    <w:p w14:paraId="05BF7EB3" w14:textId="77777777" w:rsidR="00E26153" w:rsidRPr="00E26153" w:rsidRDefault="00E26153" w:rsidP="00E26153">
      <w:pPr>
        <w:spacing w:after="0" w:line="240" w:lineRule="auto"/>
        <w:jc w:val="center"/>
        <w:rPr>
          <w:rFonts w:ascii="Times New Roman" w:eastAsia="Times New Roman" w:hAnsi="Times New Roman" w:cs="Times New Roman"/>
          <w:b/>
          <w:bCs/>
          <w:kern w:val="0"/>
          <w:sz w:val="48"/>
          <w:szCs w:val="48"/>
          <w:lang w:eastAsia="x-none"/>
          <w14:ligatures w14:val="none"/>
        </w:rPr>
      </w:pPr>
    </w:p>
    <w:p w14:paraId="1E6C4C6E" w14:textId="77777777" w:rsidR="00E26153" w:rsidRPr="00E26153" w:rsidRDefault="00E26153" w:rsidP="00E26153">
      <w:pPr>
        <w:spacing w:after="0" w:line="240" w:lineRule="auto"/>
        <w:jc w:val="center"/>
        <w:rPr>
          <w:rFonts w:ascii="Times New Roman" w:eastAsia="Times New Roman" w:hAnsi="Times New Roman" w:cs="Times New Roman"/>
          <w:b/>
          <w:bCs/>
          <w:kern w:val="0"/>
          <w:sz w:val="48"/>
          <w:szCs w:val="48"/>
          <w:lang w:eastAsia="x-none"/>
          <w14:ligatures w14:val="none"/>
        </w:rPr>
      </w:pPr>
    </w:p>
    <w:p w14:paraId="211631EB" w14:textId="08E848E6" w:rsidR="00E26153" w:rsidRPr="00E26153" w:rsidRDefault="00E26153" w:rsidP="00E26153">
      <w:pPr>
        <w:spacing w:after="0" w:line="240" w:lineRule="auto"/>
        <w:jc w:val="center"/>
        <w:rPr>
          <w:rFonts w:ascii="Times New Roman" w:eastAsia="Times New Roman" w:hAnsi="Times New Roman" w:cs="Times New Roman"/>
          <w:b/>
          <w:bCs/>
          <w:kern w:val="0"/>
          <w:sz w:val="48"/>
          <w:szCs w:val="48"/>
          <w:lang w:eastAsia="x-none"/>
          <w14:ligatures w14:val="none"/>
        </w:rPr>
      </w:pPr>
      <w:r w:rsidRPr="00E26153">
        <w:rPr>
          <w:rFonts w:ascii="Times New Roman" w:eastAsia="Times New Roman" w:hAnsi="Times New Roman" w:cs="Times New Roman"/>
          <w:b/>
          <w:bCs/>
          <w:kern w:val="0"/>
          <w:sz w:val="48"/>
          <w:szCs w:val="48"/>
          <w:lang w:eastAsia="x-none"/>
          <w14:ligatures w14:val="none"/>
        </w:rPr>
        <w:t xml:space="preserve">Проект технической документации на </w:t>
      </w:r>
      <w:r w:rsidRPr="00E26153">
        <w:rPr>
          <w:rFonts w:ascii="Times New Roman" w:eastAsia="Times New Roman" w:hAnsi="Times New Roman" w:cs="Times New Roman"/>
          <w:b/>
          <w:bCs/>
          <w:kern w:val="0"/>
          <w:sz w:val="48"/>
          <w:szCs w:val="48"/>
          <w:lang w:eastAsia="ru-RU"/>
          <w14:ligatures w14:val="none"/>
        </w:rPr>
        <w:t>пестицид</w:t>
      </w:r>
      <w:r w:rsidRPr="00E26153">
        <w:rPr>
          <w:rFonts w:ascii="Times New Roman" w:eastAsia="Times New Roman" w:hAnsi="Times New Roman" w:cs="Times New Roman"/>
          <w:b/>
          <w:bCs/>
          <w:kern w:val="0"/>
          <w:sz w:val="48"/>
          <w:szCs w:val="48"/>
          <w:lang w:eastAsia="x-none"/>
          <w14:ligatures w14:val="none"/>
        </w:rPr>
        <w:t xml:space="preserve"> Кэйталин, ВР (540 г/л глифосата кислоты (калиевая соль)</w:t>
      </w:r>
    </w:p>
    <w:p w14:paraId="6B85D3A5" w14:textId="77777777" w:rsidR="00E26153" w:rsidRPr="00E26153" w:rsidRDefault="00E26153" w:rsidP="00E26153">
      <w:pPr>
        <w:spacing w:after="0" w:line="360" w:lineRule="auto"/>
        <w:jc w:val="center"/>
        <w:rPr>
          <w:rFonts w:ascii="Times New Roman" w:eastAsia="Times New Roman" w:hAnsi="Times New Roman" w:cs="Times New Roman"/>
          <w:b/>
          <w:bCs/>
          <w:kern w:val="0"/>
          <w:sz w:val="40"/>
          <w:szCs w:val="40"/>
          <w:lang w:eastAsia="x-none"/>
          <w14:ligatures w14:val="none"/>
        </w:rPr>
      </w:pPr>
    </w:p>
    <w:p w14:paraId="08154187" w14:textId="77777777" w:rsidR="00E26153" w:rsidRPr="00E26153" w:rsidRDefault="00E26153" w:rsidP="00E26153">
      <w:pPr>
        <w:spacing w:after="0" w:line="360" w:lineRule="auto"/>
        <w:jc w:val="center"/>
        <w:rPr>
          <w:rFonts w:ascii="Times New Roman" w:eastAsia="Times New Roman" w:hAnsi="Times New Roman" w:cs="Times New Roman"/>
          <w:b/>
          <w:bCs/>
          <w:kern w:val="0"/>
          <w:sz w:val="40"/>
          <w:szCs w:val="40"/>
          <w:lang w:eastAsia="ru-RU"/>
          <w14:ligatures w14:val="none"/>
        </w:rPr>
      </w:pPr>
    </w:p>
    <w:p w14:paraId="327F90C4" w14:textId="77777777" w:rsidR="00E26153" w:rsidRPr="00E26153" w:rsidRDefault="00E26153" w:rsidP="00E26153">
      <w:pPr>
        <w:spacing w:after="0" w:line="360" w:lineRule="auto"/>
        <w:jc w:val="center"/>
        <w:rPr>
          <w:rFonts w:ascii="Times New Roman" w:eastAsia="Times New Roman" w:hAnsi="Times New Roman" w:cs="Times New Roman"/>
          <w:b/>
          <w:bCs/>
          <w:kern w:val="0"/>
          <w:sz w:val="40"/>
          <w:szCs w:val="40"/>
          <w:lang w:eastAsia="ru-RU"/>
          <w14:ligatures w14:val="none"/>
        </w:rPr>
      </w:pPr>
    </w:p>
    <w:p w14:paraId="62E175EF" w14:textId="77777777" w:rsidR="00E26153" w:rsidRPr="00E26153" w:rsidRDefault="00E26153" w:rsidP="00E26153">
      <w:pPr>
        <w:spacing w:after="0" w:line="360" w:lineRule="auto"/>
        <w:jc w:val="center"/>
        <w:rPr>
          <w:rFonts w:ascii="Times New Roman" w:eastAsia="Times New Roman" w:hAnsi="Times New Roman" w:cs="Times New Roman"/>
          <w:b/>
          <w:bCs/>
          <w:kern w:val="0"/>
          <w:sz w:val="40"/>
          <w:szCs w:val="40"/>
          <w:lang w:eastAsia="ru-RU"/>
          <w14:ligatures w14:val="none"/>
        </w:rPr>
      </w:pPr>
      <w:r w:rsidRPr="00E26153">
        <w:rPr>
          <w:rFonts w:ascii="Times New Roman" w:eastAsia="Times New Roman" w:hAnsi="Times New Roman" w:cs="Times New Roman"/>
          <w:b/>
          <w:bCs/>
          <w:kern w:val="0"/>
          <w:sz w:val="40"/>
          <w:szCs w:val="40"/>
          <w:lang w:eastAsia="ru-RU"/>
          <w14:ligatures w14:val="none"/>
        </w:rPr>
        <w:t>Предварительная оценка воздействия на окружающую среду</w:t>
      </w:r>
    </w:p>
    <w:p w14:paraId="7E763DA4" w14:textId="77777777" w:rsidR="00E26153" w:rsidRPr="00E26153" w:rsidRDefault="00E26153" w:rsidP="00E26153">
      <w:pPr>
        <w:spacing w:after="0" w:line="360" w:lineRule="auto"/>
        <w:jc w:val="center"/>
        <w:rPr>
          <w:rFonts w:ascii="Times New Roman" w:eastAsia="Times New Roman" w:hAnsi="Times New Roman" w:cs="Times New Roman"/>
          <w:color w:val="000000"/>
          <w:kern w:val="0"/>
          <w:sz w:val="28"/>
          <w:szCs w:val="28"/>
          <w:lang w:eastAsia="ru-RU"/>
          <w14:ligatures w14:val="none"/>
        </w:rPr>
      </w:pPr>
    </w:p>
    <w:p w14:paraId="1927CB65" w14:textId="77777777" w:rsidR="00E26153" w:rsidRPr="00E26153" w:rsidRDefault="00E26153" w:rsidP="00E26153">
      <w:pPr>
        <w:spacing w:after="0" w:line="360" w:lineRule="auto"/>
        <w:ind w:firstLine="5529"/>
        <w:jc w:val="both"/>
        <w:rPr>
          <w:rFonts w:ascii="Times New Roman" w:eastAsia="Times New Roman" w:hAnsi="Times New Roman" w:cs="Times New Roman"/>
          <w:b/>
          <w:bCs/>
          <w:kern w:val="0"/>
          <w:sz w:val="28"/>
          <w:szCs w:val="20"/>
          <w:lang w:eastAsia="ru-RU"/>
          <w14:ligatures w14:val="none"/>
        </w:rPr>
      </w:pPr>
    </w:p>
    <w:p w14:paraId="26B29D43" w14:textId="77777777" w:rsidR="00E26153" w:rsidRPr="00E26153" w:rsidRDefault="00E26153" w:rsidP="00E26153">
      <w:pPr>
        <w:spacing w:after="0" w:line="360" w:lineRule="auto"/>
        <w:ind w:firstLine="5529"/>
        <w:jc w:val="both"/>
        <w:rPr>
          <w:rFonts w:ascii="Times New Roman" w:eastAsia="Times New Roman" w:hAnsi="Times New Roman" w:cs="Times New Roman"/>
          <w:b/>
          <w:bCs/>
          <w:kern w:val="0"/>
          <w:sz w:val="28"/>
          <w:szCs w:val="20"/>
          <w:lang w:eastAsia="ru-RU"/>
          <w14:ligatures w14:val="none"/>
        </w:rPr>
      </w:pPr>
    </w:p>
    <w:p w14:paraId="2D47D654" w14:textId="77777777" w:rsidR="00E26153" w:rsidRPr="00E26153" w:rsidRDefault="00E26153" w:rsidP="00E26153">
      <w:pPr>
        <w:spacing w:after="0" w:line="360" w:lineRule="auto"/>
        <w:ind w:firstLine="5529"/>
        <w:jc w:val="both"/>
        <w:rPr>
          <w:rFonts w:ascii="Times New Roman" w:eastAsia="Times New Roman" w:hAnsi="Times New Roman" w:cs="Times New Roman"/>
          <w:b/>
          <w:bCs/>
          <w:kern w:val="0"/>
          <w:sz w:val="28"/>
          <w:szCs w:val="20"/>
          <w:lang w:eastAsia="ru-RU"/>
          <w14:ligatures w14:val="none"/>
        </w:rPr>
      </w:pPr>
    </w:p>
    <w:p w14:paraId="37F616D4" w14:textId="77777777" w:rsidR="00E26153" w:rsidRPr="00E26153" w:rsidRDefault="00E26153" w:rsidP="00E26153">
      <w:pPr>
        <w:spacing w:after="0" w:line="360" w:lineRule="auto"/>
        <w:ind w:firstLine="5529"/>
        <w:jc w:val="both"/>
        <w:rPr>
          <w:rFonts w:ascii="Times New Roman" w:eastAsia="Times New Roman" w:hAnsi="Times New Roman" w:cs="Times New Roman"/>
          <w:b/>
          <w:bCs/>
          <w:kern w:val="0"/>
          <w:sz w:val="28"/>
          <w:szCs w:val="20"/>
          <w:lang w:eastAsia="ru-RU"/>
          <w14:ligatures w14:val="none"/>
        </w:rPr>
      </w:pPr>
    </w:p>
    <w:p w14:paraId="76D69356" w14:textId="77777777" w:rsidR="00E26153" w:rsidRPr="00E26153" w:rsidRDefault="00E26153" w:rsidP="00E26153">
      <w:pPr>
        <w:spacing w:after="0" w:line="360" w:lineRule="auto"/>
        <w:ind w:firstLine="5529"/>
        <w:jc w:val="both"/>
        <w:rPr>
          <w:rFonts w:ascii="Times New Roman" w:eastAsia="Times New Roman" w:hAnsi="Times New Roman" w:cs="Times New Roman"/>
          <w:b/>
          <w:bCs/>
          <w:kern w:val="0"/>
          <w:sz w:val="28"/>
          <w:szCs w:val="20"/>
          <w:lang w:eastAsia="ru-RU"/>
          <w14:ligatures w14:val="none"/>
        </w:rPr>
      </w:pPr>
    </w:p>
    <w:p w14:paraId="20DF3FA8" w14:textId="77777777" w:rsidR="00E26153" w:rsidRPr="00E26153" w:rsidRDefault="00E26153" w:rsidP="00E26153">
      <w:pPr>
        <w:tabs>
          <w:tab w:val="left" w:pos="6765"/>
        </w:tabs>
        <w:spacing w:after="0" w:line="360" w:lineRule="auto"/>
        <w:jc w:val="both"/>
        <w:rPr>
          <w:rFonts w:ascii="Times New Roman" w:eastAsia="Times New Roman" w:hAnsi="Times New Roman" w:cs="Times New Roman"/>
          <w:color w:val="000000" w:themeColor="text1"/>
          <w:kern w:val="0"/>
          <w:sz w:val="28"/>
          <w:szCs w:val="28"/>
          <w:lang w:eastAsia="ru-RU"/>
          <w14:ligatures w14:val="none"/>
        </w:rPr>
      </w:pPr>
    </w:p>
    <w:p w14:paraId="2F99DBC9" w14:textId="77777777" w:rsidR="00E26153" w:rsidRPr="00E26153" w:rsidRDefault="00E26153" w:rsidP="00E26153">
      <w:pPr>
        <w:spacing w:after="0" w:line="360" w:lineRule="auto"/>
        <w:jc w:val="both"/>
        <w:rPr>
          <w:rFonts w:ascii="Times New Roman" w:eastAsia="Times New Roman" w:hAnsi="Times New Roman" w:cs="Times New Roman"/>
          <w:color w:val="000000"/>
          <w:kern w:val="0"/>
          <w:sz w:val="28"/>
          <w:szCs w:val="28"/>
          <w:lang w:eastAsia="ru-RU"/>
          <w14:ligatures w14:val="none"/>
        </w:rPr>
      </w:pPr>
    </w:p>
    <w:p w14:paraId="3C9179FF" w14:textId="77777777" w:rsidR="00E26153" w:rsidRPr="00E26153" w:rsidRDefault="00E26153" w:rsidP="00E26153">
      <w:pPr>
        <w:spacing w:after="0" w:line="360" w:lineRule="auto"/>
        <w:jc w:val="both"/>
        <w:rPr>
          <w:rFonts w:ascii="Times New Roman" w:eastAsia="Times New Roman" w:hAnsi="Times New Roman" w:cs="Times New Roman"/>
          <w:kern w:val="0"/>
          <w:sz w:val="20"/>
          <w:szCs w:val="20"/>
          <w:highlight w:val="yellow"/>
          <w:lang w:eastAsia="ru-RU"/>
          <w14:ligatures w14:val="none"/>
        </w:rPr>
      </w:pPr>
    </w:p>
    <w:p w14:paraId="34020C85" w14:textId="77777777" w:rsidR="00E26153" w:rsidRPr="00E26153" w:rsidRDefault="00E26153" w:rsidP="00E26153">
      <w:pPr>
        <w:spacing w:after="0" w:line="360" w:lineRule="auto"/>
        <w:jc w:val="both"/>
        <w:rPr>
          <w:rFonts w:ascii="Times New Roman" w:eastAsia="Times New Roman" w:hAnsi="Times New Roman" w:cs="Times New Roman"/>
          <w:kern w:val="0"/>
          <w:sz w:val="20"/>
          <w:szCs w:val="20"/>
          <w:highlight w:val="yellow"/>
          <w:lang w:eastAsia="ru-RU"/>
          <w14:ligatures w14:val="none"/>
        </w:rPr>
      </w:pPr>
    </w:p>
    <w:p w14:paraId="4DA71ED6" w14:textId="77777777" w:rsidR="00E26153" w:rsidRPr="00E26153" w:rsidRDefault="00E26153" w:rsidP="00E26153">
      <w:pPr>
        <w:spacing w:after="0" w:line="360" w:lineRule="auto"/>
        <w:jc w:val="center"/>
        <w:rPr>
          <w:rFonts w:ascii="Times New Roman" w:eastAsia="Times New Roman" w:hAnsi="Times New Roman" w:cs="Times New Roman"/>
          <w:kern w:val="0"/>
          <w:sz w:val="32"/>
          <w:szCs w:val="20"/>
          <w:lang w:eastAsia="ru-RU"/>
          <w14:ligatures w14:val="none"/>
        </w:rPr>
      </w:pPr>
      <w:r w:rsidRPr="00E26153">
        <w:rPr>
          <w:rFonts w:ascii="Times New Roman" w:eastAsia="Times New Roman" w:hAnsi="Times New Roman" w:cs="Times New Roman"/>
          <w:kern w:val="0"/>
          <w:sz w:val="28"/>
          <w:szCs w:val="28"/>
          <w:lang w:eastAsia="ru-RU"/>
          <w14:ligatures w14:val="none"/>
        </w:rPr>
        <w:t>2024 г</w:t>
      </w:r>
      <w:r w:rsidRPr="00E26153">
        <w:rPr>
          <w:rFonts w:ascii="Times New Roman" w:eastAsia="Times New Roman" w:hAnsi="Times New Roman" w:cs="Times New Roman"/>
          <w:kern w:val="0"/>
          <w:sz w:val="32"/>
          <w:szCs w:val="20"/>
          <w:lang w:eastAsia="ru-RU"/>
          <w14:ligatures w14:val="none"/>
        </w:rPr>
        <w:t>.</w:t>
      </w:r>
      <w:bookmarkStart w:id="0" w:name="_Toc88058480"/>
      <w:bookmarkStart w:id="1" w:name="_Toc89175744"/>
      <w:bookmarkStart w:id="2" w:name="_Toc89261497"/>
      <w:bookmarkStart w:id="3" w:name="_Toc89781480"/>
      <w:bookmarkStart w:id="4" w:name="_Toc89867940"/>
      <w:bookmarkStart w:id="5" w:name="_Toc94012115"/>
      <w:bookmarkStart w:id="6" w:name="_Toc98316355"/>
      <w:bookmarkStart w:id="7" w:name="_Toc100072079"/>
      <w:bookmarkStart w:id="8" w:name="_Toc109750135"/>
      <w:bookmarkStart w:id="9" w:name="_Toc117523598"/>
      <w:bookmarkStart w:id="10" w:name="_Toc119486194"/>
      <w:bookmarkStart w:id="11" w:name="_Toc119659706"/>
      <w:bookmarkStart w:id="12" w:name="_Toc119679632"/>
      <w:bookmarkStart w:id="13" w:name="_Toc135160822"/>
      <w:bookmarkStart w:id="14" w:name="_Toc135216944"/>
      <w:bookmarkStart w:id="15" w:name="_Toc138952551"/>
      <w:r w:rsidRPr="00E26153">
        <w:rPr>
          <w:rFonts w:ascii="Times New Roman" w:eastAsia="Times New Roman" w:hAnsi="Times New Roman" w:cs="Times New Roman"/>
          <w:b/>
          <w:bCs/>
          <w:kern w:val="0"/>
          <w:sz w:val="28"/>
          <w:szCs w:val="28"/>
          <w:lang w:eastAsia="ru-RU"/>
          <w14:ligatures w14:val="none"/>
        </w:rPr>
        <w:br w:type="page"/>
      </w:r>
    </w:p>
    <w:p w14:paraId="1F56CD63" w14:textId="77777777" w:rsidR="00E26153" w:rsidRPr="00E26153" w:rsidRDefault="00E26153" w:rsidP="00E26153">
      <w:pPr>
        <w:keepNext/>
        <w:keepLines/>
        <w:spacing w:before="480" w:after="0" w:line="360" w:lineRule="auto"/>
        <w:jc w:val="center"/>
        <w:outlineLvl w:val="0"/>
        <w:rPr>
          <w:rFonts w:ascii="Times New Roman" w:eastAsia="Times New Roman" w:hAnsi="Times New Roman" w:cs="Times New Roman"/>
          <w:b/>
          <w:bCs/>
          <w:kern w:val="0"/>
          <w:sz w:val="28"/>
          <w:szCs w:val="28"/>
          <w:lang w:eastAsia="ru-RU"/>
          <w14:ligatures w14:val="none"/>
        </w:rPr>
      </w:pPr>
      <w:bookmarkStart w:id="16" w:name="_Toc146877551"/>
      <w:bookmarkStart w:id="17" w:name="_Toc147327235"/>
      <w:bookmarkStart w:id="18" w:name="_Toc147400492"/>
      <w:bookmarkStart w:id="19" w:name="_Toc147930814"/>
      <w:bookmarkStart w:id="20" w:name="_Toc147930842"/>
      <w:bookmarkStart w:id="21" w:name="_Toc152336443"/>
      <w:bookmarkStart w:id="22" w:name="_Toc152336471"/>
      <w:bookmarkStart w:id="23" w:name="_Toc153455305"/>
      <w:bookmarkStart w:id="24" w:name="_Toc161226478"/>
      <w:bookmarkStart w:id="25" w:name="_Toc161226506"/>
      <w:bookmarkStart w:id="26" w:name="_Toc162516269"/>
      <w:bookmarkStart w:id="27" w:name="_Toc165976679"/>
      <w:bookmarkStart w:id="28" w:name="_Toc180050195"/>
      <w:r w:rsidRPr="00E26153">
        <w:rPr>
          <w:rFonts w:ascii="Times New Roman" w:eastAsia="Times New Roman" w:hAnsi="Times New Roman" w:cs="Times New Roman"/>
          <w:b/>
          <w:bCs/>
          <w:kern w:val="0"/>
          <w:sz w:val="28"/>
          <w:szCs w:val="28"/>
          <w:lang w:eastAsia="ru-RU"/>
          <w14:ligatures w14:val="none"/>
        </w:rPr>
        <w:lastRenderedPageBreak/>
        <w:t>АННОТАЦИЯ</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0121A0B"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color w:val="000000"/>
          <w:kern w:val="0"/>
          <w:sz w:val="28"/>
          <w:szCs w:val="28"/>
          <w:lang w:eastAsia="ru-RU"/>
          <w14:ligatures w14:val="none"/>
        </w:rPr>
      </w:pPr>
    </w:p>
    <w:p w14:paraId="317DF1FC" w14:textId="41896135"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В соответствии со статьей 10 Федерального закона от 19.07.1997 г.               № 109-ФЗ «О безопасном обращении с пестицидами и агрохимикатами» (</w:t>
      </w:r>
      <w:r w:rsidRPr="00E26153">
        <w:rPr>
          <w:rFonts w:ascii="Times New Roman" w:eastAsia="Times New Roman" w:hAnsi="Times New Roman" w:cs="Times New Roman"/>
          <w:kern w:val="0"/>
          <w:sz w:val="28"/>
          <w:szCs w:val="28"/>
          <w:lang w:eastAsia="ru-RU" w:bidi="ru-RU"/>
          <w14:ligatures w14:val="none"/>
        </w:rPr>
        <w:t xml:space="preserve">редакция от </w:t>
      </w:r>
      <w:r>
        <w:rPr>
          <w:rFonts w:ascii="Times New Roman" w:eastAsia="Times New Roman" w:hAnsi="Times New Roman" w:cs="Times New Roman"/>
          <w:kern w:val="0"/>
          <w:sz w:val="28"/>
          <w:szCs w:val="28"/>
          <w:lang w:eastAsia="ru-RU" w:bidi="ru-RU"/>
          <w14:ligatures w14:val="none"/>
        </w:rPr>
        <w:t>08</w:t>
      </w:r>
      <w:r w:rsidRPr="00E26153">
        <w:rPr>
          <w:rFonts w:ascii="Times New Roman" w:eastAsia="Times New Roman" w:hAnsi="Times New Roman" w:cs="Times New Roman"/>
          <w:kern w:val="0"/>
          <w:sz w:val="28"/>
          <w:szCs w:val="28"/>
          <w:lang w:eastAsia="ru-RU" w:bidi="ru-RU"/>
          <w14:ligatures w14:val="none"/>
        </w:rPr>
        <w:t>.</w:t>
      </w:r>
      <w:r>
        <w:rPr>
          <w:rFonts w:ascii="Times New Roman" w:eastAsia="Times New Roman" w:hAnsi="Times New Roman" w:cs="Times New Roman"/>
          <w:kern w:val="0"/>
          <w:sz w:val="28"/>
          <w:szCs w:val="28"/>
          <w:lang w:eastAsia="ru-RU" w:bidi="ru-RU"/>
          <w14:ligatures w14:val="none"/>
        </w:rPr>
        <w:t>08</w:t>
      </w:r>
      <w:r w:rsidRPr="00E26153">
        <w:rPr>
          <w:rFonts w:ascii="Times New Roman" w:eastAsia="Times New Roman" w:hAnsi="Times New Roman" w:cs="Times New Roman"/>
          <w:kern w:val="0"/>
          <w:sz w:val="28"/>
          <w:szCs w:val="28"/>
          <w:lang w:eastAsia="ru-RU" w:bidi="ru-RU"/>
          <w14:ligatures w14:val="none"/>
        </w:rPr>
        <w:t>.</w:t>
      </w:r>
      <w:r>
        <w:rPr>
          <w:rFonts w:ascii="Times New Roman" w:eastAsia="Times New Roman" w:hAnsi="Times New Roman" w:cs="Times New Roman"/>
          <w:kern w:val="0"/>
          <w:sz w:val="28"/>
          <w:szCs w:val="28"/>
          <w:lang w:eastAsia="ru-RU" w:bidi="ru-RU"/>
          <w14:ligatures w14:val="none"/>
        </w:rPr>
        <w:t>2024</w:t>
      </w:r>
      <w:r w:rsidRPr="00E26153">
        <w:rPr>
          <w:rFonts w:ascii="Times New Roman" w:eastAsia="Times New Roman" w:hAnsi="Times New Roman" w:cs="Times New Roman"/>
          <w:kern w:val="0"/>
          <w:sz w:val="28"/>
          <w:szCs w:val="28"/>
          <w:lang w:eastAsia="ru-RU"/>
          <w14:ligatures w14:val="none"/>
        </w:rPr>
        <w:t>) пестициды подлежат государственной экологической экспертизе.</w:t>
      </w:r>
    </w:p>
    <w:p w14:paraId="47B93028" w14:textId="653D83DF" w:rsidR="00E26153" w:rsidRPr="00E26153" w:rsidRDefault="00E02D38" w:rsidP="00E26153">
      <w:pPr>
        <w:tabs>
          <w:tab w:val="num" w:pos="0"/>
        </w:tabs>
        <w:spacing w:after="0" w:line="360" w:lineRule="auto"/>
        <w:ind w:firstLine="567"/>
        <w:contextualSpacing/>
        <w:jc w:val="both"/>
        <w:rPr>
          <w:rFonts w:ascii="Times New Roman" w:eastAsia="Calibri" w:hAnsi="Times New Roman"/>
          <w:color w:val="000000"/>
          <w:kern w:val="0"/>
          <w:sz w:val="28"/>
          <w:szCs w:val="28"/>
          <w14:ligatures w14:val="none"/>
        </w:rPr>
      </w:pPr>
      <w:r>
        <w:rPr>
          <w:rFonts w:ascii="Times New Roman" w:eastAsia="Times New Roman" w:hAnsi="Times New Roman"/>
          <w:color w:val="000000"/>
          <w:kern w:val="0"/>
          <w:sz w:val="28"/>
          <w:szCs w:val="28"/>
          <w:lang w:eastAsia="ru-RU"/>
          <w14:ligatures w14:val="none"/>
        </w:rPr>
        <w:t>Регистрантом</w:t>
      </w:r>
      <w:r w:rsidR="00E26153" w:rsidRPr="00E26153">
        <w:rPr>
          <w:rFonts w:ascii="Times New Roman" w:eastAsia="Times New Roman" w:hAnsi="Times New Roman"/>
          <w:color w:val="000000"/>
          <w:kern w:val="0"/>
          <w:sz w:val="28"/>
          <w:szCs w:val="28"/>
          <w:lang w:eastAsia="ru-RU"/>
          <w14:ligatures w14:val="none"/>
        </w:rPr>
        <w:t xml:space="preserve"> препарата </w:t>
      </w:r>
      <w:r>
        <w:rPr>
          <w:rFonts w:ascii="Times New Roman" w:eastAsia="Times New Roman" w:hAnsi="Times New Roman"/>
          <w:color w:val="000000"/>
          <w:kern w:val="0"/>
          <w:sz w:val="28"/>
          <w:szCs w:val="28"/>
          <w:lang w:eastAsia="ru-RU"/>
          <w14:ligatures w14:val="none"/>
        </w:rPr>
        <w:t>является</w:t>
      </w:r>
      <w:r w:rsidR="00E26153" w:rsidRPr="00E26153">
        <w:rPr>
          <w:rFonts w:ascii="Times New Roman" w:eastAsia="Times New Roman" w:hAnsi="Times New Roman"/>
          <w:color w:val="000000"/>
          <w:kern w:val="0"/>
          <w:sz w:val="28"/>
          <w:szCs w:val="28"/>
          <w:lang w:eastAsia="ru-RU"/>
          <w14:ligatures w14:val="none"/>
        </w:rPr>
        <w:t xml:space="preserve"> </w:t>
      </w:r>
      <w:r w:rsidR="00E26153">
        <w:rPr>
          <w:rFonts w:ascii="Times New Roman" w:eastAsia="Times New Roman" w:hAnsi="Times New Roman"/>
          <w:color w:val="000000"/>
          <w:kern w:val="0"/>
          <w:sz w:val="28"/>
          <w:szCs w:val="28"/>
          <w:lang w:eastAsia="ru-RU" w:bidi="ru-RU"/>
          <w14:ligatures w14:val="none"/>
        </w:rPr>
        <w:t>ООО «ПРОЛАЙН»</w:t>
      </w:r>
      <w:r w:rsidR="00E26153" w:rsidRPr="00E26153">
        <w:rPr>
          <w:rFonts w:ascii="Times New Roman" w:eastAsia="Calibri" w:hAnsi="Times New Roman"/>
          <w:color w:val="000000"/>
          <w:kern w:val="0"/>
          <w:sz w:val="28"/>
          <w:szCs w:val="28"/>
          <w14:ligatures w14:val="none"/>
        </w:rPr>
        <w:t>.</w:t>
      </w:r>
    </w:p>
    <w:p w14:paraId="26793FAE"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color w:val="000000"/>
          <w:kern w:val="0"/>
          <w:sz w:val="28"/>
          <w:szCs w:val="28"/>
          <w:lang w:eastAsia="ru-RU" w:bidi="ru-RU"/>
          <w14:ligatures w14:val="none"/>
        </w:rPr>
      </w:pPr>
      <w:r w:rsidRPr="00E26153">
        <w:rPr>
          <w:rFonts w:ascii="Times New Roman" w:eastAsia="Times New Roman" w:hAnsi="Times New Roman" w:cs="Times New Roman"/>
          <w:color w:val="000000"/>
          <w:kern w:val="0"/>
          <w:sz w:val="28"/>
          <w:szCs w:val="28"/>
          <w:lang w:eastAsia="ru-RU"/>
          <w14:ligatures w14:val="none"/>
        </w:rPr>
        <w:t>Экологически и экономически обоснованные решения регистранта при регламентированном применении препарата гарантируют:</w:t>
      </w:r>
    </w:p>
    <w:p w14:paraId="148CC530" w14:textId="77777777" w:rsidR="00E26153" w:rsidRPr="00E26153" w:rsidRDefault="00E26153" w:rsidP="00E26153">
      <w:pPr>
        <w:numPr>
          <w:ilvl w:val="0"/>
          <w:numId w:val="2"/>
        </w:numPr>
        <w:tabs>
          <w:tab w:val="left" w:pos="851"/>
          <w:tab w:val="num" w:pos="1429"/>
        </w:tabs>
        <w:spacing w:after="0" w:line="360" w:lineRule="auto"/>
        <w:ind w:left="0" w:firstLine="567"/>
        <w:jc w:val="both"/>
        <w:rPr>
          <w:rFonts w:ascii="Times New Roman" w:eastAsia="Times New Roman" w:hAnsi="Times New Roman" w:cs="Times New Roman"/>
          <w:color w:val="000000"/>
          <w:kern w:val="0"/>
          <w:sz w:val="28"/>
          <w:szCs w:val="28"/>
          <w:lang w:eastAsia="ru-RU"/>
          <w14:ligatures w14:val="none"/>
        </w:rPr>
      </w:pPr>
      <w:r w:rsidRPr="00E26153">
        <w:rPr>
          <w:rFonts w:ascii="Times New Roman" w:eastAsia="Times New Roman" w:hAnsi="Times New Roman" w:cs="Times New Roman"/>
          <w:color w:val="000000"/>
          <w:kern w:val="0"/>
          <w:sz w:val="28"/>
          <w:szCs w:val="28"/>
          <w:lang w:eastAsia="ru-RU"/>
          <w14:ligatures w14:val="none"/>
        </w:rPr>
        <w:t>обеспечение экологической безопасности при обращении с пестицидами;</w:t>
      </w:r>
    </w:p>
    <w:p w14:paraId="77758725" w14:textId="77777777" w:rsidR="00E26153" w:rsidRPr="00E26153" w:rsidRDefault="00E26153" w:rsidP="00E26153">
      <w:pPr>
        <w:numPr>
          <w:ilvl w:val="0"/>
          <w:numId w:val="2"/>
        </w:numPr>
        <w:tabs>
          <w:tab w:val="left" w:pos="851"/>
          <w:tab w:val="num" w:pos="1429"/>
        </w:tabs>
        <w:spacing w:after="0" w:line="360" w:lineRule="auto"/>
        <w:ind w:left="0" w:firstLine="567"/>
        <w:jc w:val="both"/>
        <w:rPr>
          <w:rFonts w:ascii="Times New Roman" w:eastAsia="Times New Roman" w:hAnsi="Times New Roman" w:cs="Times New Roman"/>
          <w:color w:val="000000"/>
          <w:kern w:val="0"/>
          <w:sz w:val="28"/>
          <w:szCs w:val="28"/>
          <w:lang w:eastAsia="ru-RU"/>
          <w14:ligatures w14:val="none"/>
        </w:rPr>
      </w:pPr>
      <w:r w:rsidRPr="00E26153">
        <w:rPr>
          <w:rFonts w:ascii="Times New Roman" w:eastAsia="Times New Roman" w:hAnsi="Times New Roman" w:cs="Times New Roman"/>
          <w:color w:val="000000"/>
          <w:kern w:val="0"/>
          <w:sz w:val="28"/>
          <w:szCs w:val="28"/>
          <w:lang w:eastAsia="ru-RU"/>
          <w14:ligatures w14:val="none"/>
        </w:rPr>
        <w:t>минимальный ущерб окружающей среде и населению при устойчивом социально-экономическом развитии;</w:t>
      </w:r>
    </w:p>
    <w:p w14:paraId="72CE85EF" w14:textId="77777777" w:rsidR="00E26153" w:rsidRPr="00E26153" w:rsidRDefault="00E26153" w:rsidP="00E26153">
      <w:pPr>
        <w:numPr>
          <w:ilvl w:val="0"/>
          <w:numId w:val="2"/>
        </w:numPr>
        <w:tabs>
          <w:tab w:val="left" w:pos="851"/>
          <w:tab w:val="num" w:pos="1429"/>
        </w:tabs>
        <w:spacing w:after="0" w:line="360" w:lineRule="auto"/>
        <w:ind w:left="0" w:firstLine="567"/>
        <w:jc w:val="both"/>
        <w:rPr>
          <w:rFonts w:ascii="Times New Roman" w:eastAsia="Times New Roman" w:hAnsi="Times New Roman" w:cs="Times New Roman"/>
          <w:color w:val="000000"/>
          <w:kern w:val="0"/>
          <w:sz w:val="28"/>
          <w:szCs w:val="28"/>
          <w:lang w:eastAsia="ru-RU"/>
          <w14:ligatures w14:val="none"/>
        </w:rPr>
      </w:pPr>
      <w:r w:rsidRPr="00E26153">
        <w:rPr>
          <w:rFonts w:ascii="Times New Roman" w:eastAsia="Times New Roman" w:hAnsi="Times New Roman" w:cs="Times New Roman"/>
          <w:color w:val="000000"/>
          <w:kern w:val="0"/>
          <w:sz w:val="28"/>
          <w:szCs w:val="28"/>
          <w:lang w:eastAsia="ru-RU"/>
          <w14:ligatures w14:val="none"/>
        </w:rPr>
        <w:t>благоприятные экологические условия для проживания населения;</w:t>
      </w:r>
    </w:p>
    <w:p w14:paraId="77F50673" w14:textId="77777777" w:rsidR="00E26153" w:rsidRPr="00E26153" w:rsidRDefault="00E26153" w:rsidP="00E26153">
      <w:pPr>
        <w:numPr>
          <w:ilvl w:val="0"/>
          <w:numId w:val="2"/>
        </w:numPr>
        <w:tabs>
          <w:tab w:val="left" w:pos="851"/>
          <w:tab w:val="num" w:pos="1429"/>
        </w:tabs>
        <w:spacing w:after="0" w:line="360" w:lineRule="auto"/>
        <w:ind w:left="0" w:firstLine="567"/>
        <w:jc w:val="both"/>
        <w:rPr>
          <w:rFonts w:ascii="Times New Roman" w:eastAsia="Times New Roman" w:hAnsi="Times New Roman" w:cs="Times New Roman"/>
          <w:color w:val="000000"/>
          <w:kern w:val="0"/>
          <w:sz w:val="28"/>
          <w:szCs w:val="28"/>
          <w:lang w:eastAsia="ru-RU"/>
          <w14:ligatures w14:val="none"/>
        </w:rPr>
      </w:pPr>
      <w:r w:rsidRPr="00E26153">
        <w:rPr>
          <w:rFonts w:ascii="Times New Roman" w:eastAsia="Times New Roman" w:hAnsi="Times New Roman" w:cs="Times New Roman"/>
          <w:color w:val="000000"/>
          <w:kern w:val="0"/>
          <w:sz w:val="28"/>
          <w:szCs w:val="28"/>
          <w:lang w:eastAsia="ru-RU"/>
          <w14:ligatures w14:val="none"/>
        </w:rPr>
        <w:t>максимально возможное снижение потенциальной опасности пестицидов для окружающей среды.</w:t>
      </w:r>
    </w:p>
    <w:p w14:paraId="0E0567E3" w14:textId="37AEE9A8" w:rsidR="00E26153" w:rsidRPr="00E26153" w:rsidRDefault="00E26153" w:rsidP="00E26153">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E26153">
        <w:rPr>
          <w:rFonts w:ascii="Times New Roman" w:eastAsia="Times New Roman" w:hAnsi="Times New Roman" w:cs="Times New Roman"/>
          <w:color w:val="000000"/>
          <w:kern w:val="0"/>
          <w:sz w:val="28"/>
          <w:szCs w:val="28"/>
          <w:lang w:eastAsia="ru-RU"/>
          <w14:ligatures w14:val="none"/>
        </w:rPr>
        <w:t xml:space="preserve">В материалах отражены основные виды воздействия препарата на окружающую среду на основе исследований, проведенных производителем препарата, ФБУН «ФНЦГ им. Ф.Ф. Эрисмана» Роспотребнадзора от </w:t>
      </w:r>
      <w:r>
        <w:rPr>
          <w:rFonts w:ascii="Times New Roman" w:eastAsia="Times New Roman" w:hAnsi="Times New Roman" w:cs="Times New Roman"/>
          <w:color w:val="000000"/>
          <w:kern w:val="0"/>
          <w:sz w:val="28"/>
          <w:szCs w:val="28"/>
          <w:lang w:eastAsia="ru-RU"/>
          <w14:ligatures w14:val="none"/>
        </w:rPr>
        <w:t>23</w:t>
      </w:r>
      <w:r w:rsidRPr="00E26153">
        <w:rPr>
          <w:rFonts w:ascii="Times New Roman" w:eastAsia="Times New Roman" w:hAnsi="Times New Roman" w:cs="Times New Roman"/>
          <w:color w:val="000000"/>
          <w:kern w:val="0"/>
          <w:sz w:val="28"/>
          <w:szCs w:val="28"/>
          <w:lang w:eastAsia="ru-RU"/>
          <w14:ligatures w14:val="none"/>
        </w:rPr>
        <w:t>.</w:t>
      </w:r>
      <w:r>
        <w:rPr>
          <w:rFonts w:ascii="Times New Roman" w:eastAsia="Times New Roman" w:hAnsi="Times New Roman" w:cs="Times New Roman"/>
          <w:color w:val="000000"/>
          <w:kern w:val="0"/>
          <w:sz w:val="28"/>
          <w:szCs w:val="28"/>
          <w:lang w:eastAsia="ru-RU"/>
          <w14:ligatures w14:val="none"/>
        </w:rPr>
        <w:t>08</w:t>
      </w:r>
      <w:r w:rsidRPr="00E26153">
        <w:rPr>
          <w:rFonts w:ascii="Times New Roman" w:eastAsia="Times New Roman" w:hAnsi="Times New Roman" w:cs="Times New Roman"/>
          <w:color w:val="000000"/>
          <w:kern w:val="0"/>
          <w:sz w:val="28"/>
          <w:szCs w:val="28"/>
          <w:lang w:eastAsia="ru-RU"/>
          <w14:ligatures w14:val="none"/>
        </w:rPr>
        <w:t>.2024 г.,</w:t>
      </w:r>
      <w:r>
        <w:rPr>
          <w:rFonts w:ascii="Times New Roman" w:eastAsia="Times New Roman" w:hAnsi="Times New Roman" w:cs="Times New Roman"/>
          <w:color w:val="000000"/>
          <w:kern w:val="0"/>
          <w:sz w:val="28"/>
          <w:szCs w:val="28"/>
          <w:lang w:eastAsia="ru-RU"/>
          <w14:ligatures w14:val="none"/>
        </w:rPr>
        <w:t xml:space="preserve"> 22.08.2024 г.,</w:t>
      </w:r>
      <w:r w:rsidRPr="00E26153">
        <w:rPr>
          <w:rFonts w:ascii="Times New Roman" w:eastAsia="Times New Roman" w:hAnsi="Times New Roman" w:cs="Times New Roman"/>
          <w:color w:val="000000"/>
          <w:kern w:val="0"/>
          <w:sz w:val="28"/>
          <w:szCs w:val="28"/>
          <w:lang w:eastAsia="ru-RU"/>
          <w14:ligatures w14:val="none"/>
        </w:rPr>
        <w:t xml:space="preserve"> </w:t>
      </w:r>
      <w:r>
        <w:rPr>
          <w:rFonts w:ascii="Times New Roman" w:eastAsia="Times New Roman" w:hAnsi="Times New Roman" w:cs="Times New Roman"/>
          <w:color w:val="000000"/>
          <w:kern w:val="0"/>
          <w:sz w:val="28"/>
          <w:szCs w:val="28"/>
          <w:lang w:eastAsia="ru-RU"/>
          <w14:ligatures w14:val="none"/>
        </w:rPr>
        <w:t>факультета почвоведения МГУ имени М.В. Ломоносова</w:t>
      </w:r>
      <w:r w:rsidRPr="00E26153">
        <w:rPr>
          <w:rFonts w:ascii="Times New Roman" w:eastAsia="Times New Roman" w:hAnsi="Times New Roman" w:cs="Times New Roman"/>
          <w:color w:val="000000"/>
          <w:kern w:val="0"/>
          <w:sz w:val="28"/>
          <w:szCs w:val="28"/>
          <w:lang w:eastAsia="ru-RU"/>
          <w14:ligatures w14:val="none"/>
        </w:rPr>
        <w:t xml:space="preserve"> от </w:t>
      </w:r>
      <w:r>
        <w:rPr>
          <w:rFonts w:ascii="Times New Roman" w:eastAsia="Times New Roman" w:hAnsi="Times New Roman" w:cs="Times New Roman"/>
          <w:color w:val="000000"/>
          <w:kern w:val="0"/>
          <w:sz w:val="28"/>
          <w:szCs w:val="28"/>
          <w:lang w:eastAsia="ru-RU"/>
          <w14:ligatures w14:val="none"/>
        </w:rPr>
        <w:t>03</w:t>
      </w:r>
      <w:r w:rsidRPr="00E26153">
        <w:rPr>
          <w:rFonts w:ascii="Times New Roman" w:eastAsia="Times New Roman" w:hAnsi="Times New Roman" w:cs="Times New Roman"/>
          <w:color w:val="000000"/>
          <w:kern w:val="0"/>
          <w:sz w:val="28"/>
          <w:szCs w:val="28"/>
          <w:lang w:eastAsia="ru-RU"/>
          <w14:ligatures w14:val="none"/>
        </w:rPr>
        <w:t>.</w:t>
      </w:r>
      <w:r>
        <w:rPr>
          <w:rFonts w:ascii="Times New Roman" w:eastAsia="Times New Roman" w:hAnsi="Times New Roman" w:cs="Times New Roman"/>
          <w:color w:val="000000"/>
          <w:kern w:val="0"/>
          <w:sz w:val="28"/>
          <w:szCs w:val="28"/>
          <w:lang w:eastAsia="ru-RU"/>
          <w14:ligatures w14:val="none"/>
        </w:rPr>
        <w:t>10</w:t>
      </w:r>
      <w:r w:rsidRPr="00E26153">
        <w:rPr>
          <w:rFonts w:ascii="Times New Roman" w:eastAsia="Times New Roman" w:hAnsi="Times New Roman" w:cs="Times New Roman"/>
          <w:color w:val="000000"/>
          <w:kern w:val="0"/>
          <w:sz w:val="28"/>
          <w:szCs w:val="28"/>
          <w:lang w:eastAsia="ru-RU"/>
          <w14:ligatures w14:val="none"/>
        </w:rPr>
        <w:t xml:space="preserve">.2024 г., </w:t>
      </w:r>
      <w:r w:rsidRPr="00E26153">
        <w:rPr>
          <w:rFonts w:ascii="Times New Roman" w:eastAsia="Aptos" w:hAnsi="Times New Roman" w:cs="Times New Roman"/>
          <w:kern w:val="0"/>
          <w:sz w:val="28"/>
          <w:szCs w:val="28"/>
          <w14:ligatures w14:val="none"/>
        </w:rPr>
        <w:t xml:space="preserve">АНО «АИЦ» от </w:t>
      </w:r>
      <w:r>
        <w:rPr>
          <w:rFonts w:ascii="Times New Roman" w:eastAsia="Aptos" w:hAnsi="Times New Roman" w:cs="Times New Roman"/>
          <w:kern w:val="0"/>
          <w:sz w:val="28"/>
          <w:szCs w:val="28"/>
          <w14:ligatures w14:val="none"/>
        </w:rPr>
        <w:t>20</w:t>
      </w:r>
      <w:r w:rsidRPr="00E26153">
        <w:rPr>
          <w:rFonts w:ascii="Times New Roman" w:eastAsia="Aptos" w:hAnsi="Times New Roman" w:cs="Times New Roman"/>
          <w:kern w:val="0"/>
          <w:sz w:val="28"/>
          <w:szCs w:val="28"/>
          <w14:ligatures w14:val="none"/>
        </w:rPr>
        <w:t>.</w:t>
      </w:r>
      <w:r>
        <w:rPr>
          <w:rFonts w:ascii="Times New Roman" w:eastAsia="Aptos" w:hAnsi="Times New Roman" w:cs="Times New Roman"/>
          <w:kern w:val="0"/>
          <w:sz w:val="28"/>
          <w:szCs w:val="28"/>
          <w14:ligatures w14:val="none"/>
        </w:rPr>
        <w:t>05</w:t>
      </w:r>
      <w:r w:rsidRPr="00E26153">
        <w:rPr>
          <w:rFonts w:ascii="Times New Roman" w:eastAsia="Aptos" w:hAnsi="Times New Roman" w:cs="Times New Roman"/>
          <w:kern w:val="0"/>
          <w:sz w:val="28"/>
          <w:szCs w:val="28"/>
          <w14:ligatures w14:val="none"/>
        </w:rPr>
        <w:t>.</w:t>
      </w:r>
      <w:r>
        <w:rPr>
          <w:rFonts w:ascii="Times New Roman" w:eastAsia="Aptos" w:hAnsi="Times New Roman" w:cs="Times New Roman"/>
          <w:kern w:val="0"/>
          <w:sz w:val="28"/>
          <w:szCs w:val="28"/>
          <w14:ligatures w14:val="none"/>
        </w:rPr>
        <w:t>2024</w:t>
      </w:r>
      <w:r w:rsidRPr="00E26153">
        <w:rPr>
          <w:rFonts w:ascii="Times New Roman" w:eastAsia="Aptos" w:hAnsi="Times New Roman" w:cs="Times New Roman"/>
          <w:kern w:val="0"/>
          <w:sz w:val="28"/>
          <w:szCs w:val="28"/>
          <w14:ligatures w14:val="none"/>
        </w:rPr>
        <w:t xml:space="preserve"> г. </w:t>
      </w:r>
    </w:p>
    <w:p w14:paraId="006F178E" w14:textId="77777777" w:rsidR="00E26153" w:rsidRPr="00E26153" w:rsidRDefault="00E26153" w:rsidP="00E26153">
      <w:pPr>
        <w:spacing w:line="256" w:lineRule="auto"/>
        <w:rPr>
          <w:rFonts w:ascii="Times New Roman" w:eastAsia="Aptos" w:hAnsi="Times New Roman" w:cs="Times New Roman"/>
          <w:kern w:val="0"/>
          <w:sz w:val="28"/>
          <w:szCs w:val="28"/>
          <w14:ligatures w14:val="none"/>
        </w:rPr>
      </w:pPr>
      <w:r w:rsidRPr="00E26153">
        <w:rPr>
          <w:rFonts w:ascii="Times New Roman" w:eastAsia="Aptos" w:hAnsi="Times New Roman" w:cs="Times New Roman"/>
          <w:kern w:val="0"/>
          <w:sz w:val="28"/>
          <w:szCs w:val="28"/>
          <w14:ligatures w14:val="none"/>
        </w:rPr>
        <w:br w:type="page"/>
      </w:r>
    </w:p>
    <w:sdt>
      <w:sdtPr>
        <w:rPr>
          <w:rFonts w:ascii="Aptos" w:eastAsia="Aptos" w:hAnsi="Aptos" w:cs="Times New Roman"/>
          <w:b/>
          <w:bCs/>
          <w:kern w:val="0"/>
          <w14:ligatures w14:val="none"/>
        </w:rPr>
        <w:id w:val="-668175548"/>
        <w:docPartObj>
          <w:docPartGallery w:val="Table of Contents"/>
          <w:docPartUnique/>
        </w:docPartObj>
      </w:sdtPr>
      <w:sdtContent>
        <w:p w14:paraId="40E75CE1" w14:textId="77777777" w:rsidR="00E26153" w:rsidRPr="00E26153" w:rsidRDefault="00E26153" w:rsidP="00E26153">
          <w:pPr>
            <w:keepNext/>
            <w:keepLines/>
            <w:spacing w:before="240" w:after="0" w:line="360" w:lineRule="auto"/>
            <w:jc w:val="center"/>
            <w:rPr>
              <w:rFonts w:ascii="Times New Roman" w:eastAsia="Times New Roman" w:hAnsi="Times New Roman" w:cs="Times New Roman"/>
              <w:b/>
              <w:bCs/>
              <w:kern w:val="0"/>
              <w:sz w:val="28"/>
              <w:szCs w:val="28"/>
              <w:lang w:eastAsia="ru-RU"/>
              <w14:ligatures w14:val="none"/>
            </w:rPr>
          </w:pPr>
          <w:r w:rsidRPr="00E26153">
            <w:rPr>
              <w:rFonts w:ascii="Times New Roman" w:eastAsia="Times New Roman" w:hAnsi="Times New Roman" w:cs="Times New Roman"/>
              <w:b/>
              <w:bCs/>
              <w:kern w:val="0"/>
              <w:sz w:val="28"/>
              <w:szCs w:val="28"/>
              <w:lang w:eastAsia="ru-RU"/>
              <w14:ligatures w14:val="none"/>
            </w:rPr>
            <w:t>Оглавление</w:t>
          </w:r>
        </w:p>
        <w:p w14:paraId="759A4442" w14:textId="19119C07" w:rsidR="0083154D" w:rsidRPr="0083154D" w:rsidRDefault="00E26153" w:rsidP="0083154D">
          <w:pPr>
            <w:pStyle w:val="12"/>
            <w:tabs>
              <w:tab w:val="right" w:leader="dot" w:pos="9345"/>
            </w:tabs>
            <w:spacing w:after="0" w:line="360" w:lineRule="auto"/>
            <w:ind w:firstLine="567"/>
            <w:jc w:val="both"/>
            <w:rPr>
              <w:rFonts w:ascii="Times New Roman" w:eastAsiaTheme="minorEastAsia" w:hAnsi="Times New Roman"/>
              <w:noProof/>
              <w:kern w:val="2"/>
              <w:sz w:val="28"/>
              <w:szCs w:val="28"/>
              <w:lang w:eastAsia="ru-RU"/>
              <w14:ligatures w14:val="standardContextual"/>
            </w:rPr>
          </w:pPr>
          <w:r w:rsidRPr="0083154D">
            <w:rPr>
              <w:rFonts w:ascii="Times New Roman" w:hAnsi="Times New Roman"/>
              <w:sz w:val="28"/>
              <w:szCs w:val="28"/>
            </w:rPr>
            <w:fldChar w:fldCharType="begin"/>
          </w:r>
          <w:r w:rsidRPr="0083154D">
            <w:rPr>
              <w:rFonts w:ascii="Times New Roman" w:hAnsi="Times New Roman"/>
              <w:sz w:val="28"/>
              <w:szCs w:val="28"/>
            </w:rPr>
            <w:instrText xml:space="preserve"> TOC \o "1-4" \h \z \u </w:instrText>
          </w:r>
          <w:r w:rsidRPr="0083154D">
            <w:rPr>
              <w:rFonts w:ascii="Times New Roman" w:hAnsi="Times New Roman"/>
              <w:sz w:val="28"/>
              <w:szCs w:val="28"/>
            </w:rPr>
            <w:fldChar w:fldCharType="separate"/>
          </w:r>
          <w:hyperlink w:anchor="_Toc180050195" w:history="1">
            <w:r w:rsidR="0083154D" w:rsidRPr="0083154D">
              <w:rPr>
                <w:rStyle w:val="ad"/>
                <w:rFonts w:ascii="Times New Roman" w:eastAsia="Times New Roman" w:hAnsi="Times New Roman"/>
                <w:noProof/>
                <w:sz w:val="28"/>
                <w:szCs w:val="28"/>
                <w:lang w:eastAsia="ru-RU"/>
              </w:rPr>
              <w:t>АННОТАЦИЯ</w:t>
            </w:r>
            <w:r w:rsidR="0083154D" w:rsidRPr="0083154D">
              <w:rPr>
                <w:rFonts w:ascii="Times New Roman" w:hAnsi="Times New Roman"/>
                <w:noProof/>
                <w:webHidden/>
                <w:sz w:val="28"/>
                <w:szCs w:val="28"/>
              </w:rPr>
              <w:tab/>
            </w:r>
            <w:r w:rsidR="0083154D" w:rsidRPr="0083154D">
              <w:rPr>
                <w:rFonts w:ascii="Times New Roman" w:hAnsi="Times New Roman"/>
                <w:noProof/>
                <w:webHidden/>
                <w:sz w:val="28"/>
                <w:szCs w:val="28"/>
              </w:rPr>
              <w:fldChar w:fldCharType="begin"/>
            </w:r>
            <w:r w:rsidR="0083154D" w:rsidRPr="0083154D">
              <w:rPr>
                <w:rFonts w:ascii="Times New Roman" w:hAnsi="Times New Roman"/>
                <w:noProof/>
                <w:webHidden/>
                <w:sz w:val="28"/>
                <w:szCs w:val="28"/>
              </w:rPr>
              <w:instrText xml:space="preserve"> PAGEREF _Toc180050195 \h </w:instrText>
            </w:r>
            <w:r w:rsidR="0083154D" w:rsidRPr="0083154D">
              <w:rPr>
                <w:rFonts w:ascii="Times New Roman" w:hAnsi="Times New Roman"/>
                <w:noProof/>
                <w:webHidden/>
                <w:sz w:val="28"/>
                <w:szCs w:val="28"/>
              </w:rPr>
            </w:r>
            <w:r w:rsidR="0083154D" w:rsidRPr="0083154D">
              <w:rPr>
                <w:rFonts w:ascii="Times New Roman" w:hAnsi="Times New Roman"/>
                <w:noProof/>
                <w:webHidden/>
                <w:sz w:val="28"/>
                <w:szCs w:val="28"/>
              </w:rPr>
              <w:fldChar w:fldCharType="separate"/>
            </w:r>
            <w:r w:rsidR="0083154D" w:rsidRPr="0083154D">
              <w:rPr>
                <w:rFonts w:ascii="Times New Roman" w:hAnsi="Times New Roman"/>
                <w:noProof/>
                <w:webHidden/>
                <w:sz w:val="28"/>
                <w:szCs w:val="28"/>
              </w:rPr>
              <w:t>2</w:t>
            </w:r>
            <w:r w:rsidR="0083154D" w:rsidRPr="0083154D">
              <w:rPr>
                <w:rFonts w:ascii="Times New Roman" w:hAnsi="Times New Roman"/>
                <w:noProof/>
                <w:webHidden/>
                <w:sz w:val="28"/>
                <w:szCs w:val="28"/>
              </w:rPr>
              <w:fldChar w:fldCharType="end"/>
            </w:r>
          </w:hyperlink>
        </w:p>
        <w:p w14:paraId="3A398479" w14:textId="1952AF83" w:rsidR="0083154D" w:rsidRPr="0083154D" w:rsidRDefault="0083154D" w:rsidP="0083154D">
          <w:pPr>
            <w:pStyle w:val="12"/>
            <w:tabs>
              <w:tab w:val="right" w:leader="dot" w:pos="9345"/>
            </w:tabs>
            <w:spacing w:after="0" w:line="360" w:lineRule="auto"/>
            <w:ind w:firstLine="567"/>
            <w:jc w:val="both"/>
            <w:rPr>
              <w:rFonts w:ascii="Times New Roman" w:eastAsiaTheme="minorEastAsia" w:hAnsi="Times New Roman"/>
              <w:noProof/>
              <w:kern w:val="2"/>
              <w:sz w:val="28"/>
              <w:szCs w:val="28"/>
              <w:lang w:eastAsia="ru-RU"/>
              <w14:ligatures w14:val="standardContextual"/>
            </w:rPr>
          </w:pPr>
          <w:hyperlink w:anchor="_Toc180050196" w:history="1">
            <w:r w:rsidRPr="0083154D">
              <w:rPr>
                <w:rStyle w:val="ad"/>
                <w:rFonts w:ascii="Times New Roman" w:eastAsia="Times New Roman" w:hAnsi="Times New Roman"/>
                <w:noProof/>
                <w:sz w:val="28"/>
                <w:szCs w:val="28"/>
                <w:lang w:eastAsia="ru-RU"/>
              </w:rPr>
              <w:t>1. ОБЩИЕ ПОЛОЖЕНИЯ</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_Toc180050196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5</w:t>
            </w:r>
            <w:r w:rsidRPr="0083154D">
              <w:rPr>
                <w:rFonts w:ascii="Times New Roman" w:hAnsi="Times New Roman"/>
                <w:noProof/>
                <w:webHidden/>
                <w:sz w:val="28"/>
                <w:szCs w:val="28"/>
              </w:rPr>
              <w:fldChar w:fldCharType="end"/>
            </w:r>
          </w:hyperlink>
        </w:p>
        <w:p w14:paraId="4B9BF065" w14:textId="3B7D92B2" w:rsidR="0083154D" w:rsidRPr="0083154D" w:rsidRDefault="0083154D" w:rsidP="0083154D">
          <w:pPr>
            <w:pStyle w:val="12"/>
            <w:tabs>
              <w:tab w:val="right" w:leader="dot" w:pos="9345"/>
            </w:tabs>
            <w:spacing w:after="0" w:line="360" w:lineRule="auto"/>
            <w:ind w:firstLine="567"/>
            <w:jc w:val="both"/>
            <w:rPr>
              <w:rFonts w:ascii="Times New Roman" w:eastAsiaTheme="minorEastAsia" w:hAnsi="Times New Roman"/>
              <w:noProof/>
              <w:kern w:val="2"/>
              <w:sz w:val="28"/>
              <w:szCs w:val="28"/>
              <w:lang w:eastAsia="ru-RU"/>
              <w14:ligatures w14:val="standardContextual"/>
            </w:rPr>
          </w:pPr>
          <w:hyperlink w:anchor="_Toc180050197" w:history="1">
            <w:r w:rsidRPr="0083154D">
              <w:rPr>
                <w:rStyle w:val="ad"/>
                <w:rFonts w:ascii="Times New Roman" w:eastAsia="Times New Roman" w:hAnsi="Times New Roman"/>
                <w:noProof/>
                <w:sz w:val="28"/>
                <w:szCs w:val="28"/>
                <w:lang w:eastAsia="ru-RU"/>
              </w:rPr>
              <w:t>2. ОПИСАНИЕ ОКРУЖАЮЩЕЙ СРЕДЫ, КОТОРАЯ МОЖЕТ БЫТЬ ЗАТРОНУТА НАМЕЧАЕМОЙ ХОЗЯЙСТВЕННОЙ И ИНОЙ ДЕЯТЕЛЬНОСТЬЮ В РЕЗУЛЬТАТЕ ЕЕ РЕАЛИЗАЦИИ</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_Toc180050197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w:t>
            </w:r>
            <w:r w:rsidRPr="0083154D">
              <w:rPr>
                <w:rFonts w:ascii="Times New Roman" w:hAnsi="Times New Roman"/>
                <w:noProof/>
                <w:webHidden/>
                <w:sz w:val="28"/>
                <w:szCs w:val="28"/>
              </w:rPr>
              <w:fldChar w:fldCharType="end"/>
            </w:r>
          </w:hyperlink>
        </w:p>
        <w:p w14:paraId="386235BF" w14:textId="7CBCAB71"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198" w:history="1">
            <w:r w:rsidRPr="0083154D">
              <w:rPr>
                <w:rStyle w:val="ad"/>
                <w:rFonts w:ascii="Times New Roman" w:eastAsia="Times New Roman" w:hAnsi="Times New Roman"/>
                <w:noProof/>
                <w:sz w:val="28"/>
                <w:szCs w:val="28"/>
                <w:lang w:eastAsia="ru-RU"/>
              </w:rPr>
              <w:t>2.1. Объекты, на которых намечено применение пестицида</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_Toc180050198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w:t>
            </w:r>
            <w:r w:rsidRPr="0083154D">
              <w:rPr>
                <w:rFonts w:ascii="Times New Roman" w:hAnsi="Times New Roman"/>
                <w:noProof/>
                <w:webHidden/>
                <w:sz w:val="28"/>
                <w:szCs w:val="28"/>
              </w:rPr>
              <w:fldChar w:fldCharType="end"/>
            </w:r>
          </w:hyperlink>
        </w:p>
        <w:p w14:paraId="2AB4BF2C" w14:textId="0DA7F34C"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199" w:history="1">
            <w:r w:rsidRPr="0083154D">
              <w:rPr>
                <w:rStyle w:val="ad"/>
                <w:rFonts w:ascii="Times New Roman" w:eastAsia="Times New Roman" w:hAnsi="Times New Roman"/>
                <w:noProof/>
                <w:sz w:val="28"/>
                <w:szCs w:val="28"/>
                <w:lang w:eastAsia="ru-RU"/>
              </w:rPr>
              <w:t>2.2. </w:t>
            </w:r>
            <w:r w:rsidRPr="0083154D">
              <w:rPr>
                <w:rStyle w:val="ad"/>
                <w:rFonts w:ascii="Times New Roman" w:eastAsia="Times New Roman" w:hAnsi="Times New Roman"/>
                <w:iCs/>
                <w:noProof/>
                <w:sz w:val="28"/>
                <w:szCs w:val="28"/>
                <w:lang w:eastAsia="ru-RU"/>
              </w:rPr>
              <w:t>Сведения о природно-климатических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_Toc180050199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w:t>
            </w:r>
            <w:r w:rsidRPr="0083154D">
              <w:rPr>
                <w:rFonts w:ascii="Times New Roman" w:hAnsi="Times New Roman"/>
                <w:noProof/>
                <w:webHidden/>
                <w:sz w:val="28"/>
                <w:szCs w:val="28"/>
              </w:rPr>
              <w:fldChar w:fldCharType="end"/>
            </w:r>
          </w:hyperlink>
        </w:p>
        <w:p w14:paraId="7316CC34" w14:textId="4BA4FF33"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00" w:history="1">
            <w:r w:rsidRPr="0083154D">
              <w:rPr>
                <w:rStyle w:val="ad"/>
                <w:rFonts w:ascii="Times New Roman" w:eastAsia="Times New Roman" w:hAnsi="Times New Roman"/>
                <w:iCs/>
                <w:noProof/>
                <w:sz w:val="28"/>
                <w:szCs w:val="28"/>
                <w:lang w:eastAsia="ru-RU"/>
              </w:rPr>
              <w:t>2.3. Периоды и режимы воздействия пестицида на территории объектов применения</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_Toc180050200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14</w:t>
            </w:r>
            <w:r w:rsidRPr="0083154D">
              <w:rPr>
                <w:rFonts w:ascii="Times New Roman" w:hAnsi="Times New Roman"/>
                <w:noProof/>
                <w:webHidden/>
                <w:sz w:val="28"/>
                <w:szCs w:val="28"/>
              </w:rPr>
              <w:fldChar w:fldCharType="end"/>
            </w:r>
          </w:hyperlink>
        </w:p>
        <w:p w14:paraId="4CA4E332" w14:textId="38FAB965" w:rsidR="0083154D" w:rsidRPr="0083154D" w:rsidRDefault="0083154D" w:rsidP="0083154D">
          <w:pPr>
            <w:pStyle w:val="12"/>
            <w:tabs>
              <w:tab w:val="right" w:leader="dot" w:pos="9345"/>
            </w:tabs>
            <w:spacing w:after="0" w:line="360" w:lineRule="auto"/>
            <w:ind w:firstLine="567"/>
            <w:jc w:val="both"/>
            <w:rPr>
              <w:rFonts w:ascii="Times New Roman" w:eastAsiaTheme="minorEastAsia" w:hAnsi="Times New Roman"/>
              <w:noProof/>
              <w:kern w:val="2"/>
              <w:sz w:val="28"/>
              <w:szCs w:val="28"/>
              <w:lang w:eastAsia="ru-RU"/>
              <w14:ligatures w14:val="standardContextual"/>
            </w:rPr>
          </w:pPr>
          <w:hyperlink w:anchor="_Toc180050201" w:history="1">
            <w:r w:rsidRPr="0083154D">
              <w:rPr>
                <w:rStyle w:val="ad"/>
                <w:rFonts w:ascii="Times New Roman" w:eastAsia="Times New Roman" w:hAnsi="Times New Roman"/>
                <w:noProof/>
                <w:sz w:val="28"/>
                <w:szCs w:val="28"/>
                <w:lang w:eastAsia="ru-RU"/>
              </w:rPr>
              <w:t>3. ПОЯСНИТЕЛЬНАЯ ЗАПИСКА ПО ОБОСНОВЫВАЮЩЕЙ ДОКУМЕНТАЦИИ</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_Toc180050201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17</w:t>
            </w:r>
            <w:r w:rsidRPr="0083154D">
              <w:rPr>
                <w:rFonts w:ascii="Times New Roman" w:hAnsi="Times New Roman"/>
                <w:noProof/>
                <w:webHidden/>
                <w:sz w:val="28"/>
                <w:szCs w:val="28"/>
              </w:rPr>
              <w:fldChar w:fldCharType="end"/>
            </w:r>
          </w:hyperlink>
        </w:p>
        <w:p w14:paraId="6CACDC30" w14:textId="5E8619E4"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02" w:history="1">
            <w:r w:rsidRPr="0083154D">
              <w:rPr>
                <w:rStyle w:val="ad"/>
                <w:rFonts w:ascii="Times New Roman" w:eastAsia="Times New Roman" w:hAnsi="Times New Roman"/>
                <w:noProof/>
                <w:sz w:val="28"/>
                <w:szCs w:val="28"/>
                <w:lang w:eastAsia="ru-RU"/>
              </w:rPr>
              <w:t xml:space="preserve">3.1. Общие </w:t>
            </w:r>
            <w:r w:rsidRPr="0083154D">
              <w:rPr>
                <w:rStyle w:val="ad"/>
                <w:rFonts w:ascii="Times New Roman" w:eastAsia="Times New Roman" w:hAnsi="Times New Roman"/>
                <w:noProof/>
                <w:sz w:val="28"/>
                <w:szCs w:val="28"/>
                <w:lang w:eastAsia="ar-SA"/>
              </w:rPr>
              <w:t>сведения об объекте государственной экологической экспертизы</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_Toc180050202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17</w:t>
            </w:r>
            <w:r w:rsidRPr="0083154D">
              <w:rPr>
                <w:rFonts w:ascii="Times New Roman" w:hAnsi="Times New Roman"/>
                <w:noProof/>
                <w:webHidden/>
                <w:sz w:val="28"/>
                <w:szCs w:val="28"/>
              </w:rPr>
              <w:fldChar w:fldCharType="end"/>
            </w:r>
          </w:hyperlink>
        </w:p>
        <w:p w14:paraId="3E881446" w14:textId="08CBA63F"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03" w:history="1">
            <w:r w:rsidRPr="0083154D">
              <w:rPr>
                <w:rStyle w:val="ad"/>
                <w:rFonts w:ascii="Times New Roman" w:eastAsia="Times New Roman" w:hAnsi="Times New Roman"/>
                <w:noProof/>
                <w:sz w:val="28"/>
                <w:szCs w:val="28"/>
                <w:lang w:eastAsia="ru-RU"/>
              </w:rPr>
              <w:t>3.2. Сведения по оценке биологической эффективности, безопасности и свойствам пестицида</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_Toc180050203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17</w:t>
            </w:r>
            <w:r w:rsidRPr="0083154D">
              <w:rPr>
                <w:rFonts w:ascii="Times New Roman" w:hAnsi="Times New Roman"/>
                <w:noProof/>
                <w:webHidden/>
                <w:sz w:val="28"/>
                <w:szCs w:val="28"/>
              </w:rPr>
              <w:fldChar w:fldCharType="end"/>
            </w:r>
          </w:hyperlink>
        </w:p>
        <w:p w14:paraId="057E9E92" w14:textId="18590B53"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04" w:history="1">
            <w:r w:rsidRPr="0083154D">
              <w:rPr>
                <w:rStyle w:val="ad"/>
                <w:rFonts w:ascii="Times New Roman" w:eastAsia="Times New Roman" w:hAnsi="Times New Roman"/>
                <w:noProof/>
                <w:sz w:val="28"/>
                <w:szCs w:val="28"/>
                <w:lang w:eastAsia="ru-RU"/>
              </w:rPr>
              <w:t>3.3. Физико-химические свойства действующего вещества</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_Toc180050204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27</w:t>
            </w:r>
            <w:r w:rsidRPr="0083154D">
              <w:rPr>
                <w:rFonts w:ascii="Times New Roman" w:hAnsi="Times New Roman"/>
                <w:noProof/>
                <w:webHidden/>
                <w:sz w:val="28"/>
                <w:szCs w:val="28"/>
              </w:rPr>
              <w:fldChar w:fldCharType="end"/>
            </w:r>
          </w:hyperlink>
        </w:p>
        <w:p w14:paraId="6595F20C" w14:textId="3809E95B"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05" w:history="1">
            <w:r w:rsidRPr="0083154D">
              <w:rPr>
                <w:rStyle w:val="ad"/>
                <w:rFonts w:ascii="Times New Roman" w:eastAsia="Times New Roman" w:hAnsi="Times New Roman"/>
                <w:noProof/>
                <w:sz w:val="28"/>
                <w:szCs w:val="28"/>
                <w:lang w:eastAsia="ru-RU"/>
              </w:rPr>
              <w:t>3.4. Физико-химические свойства технического продукта</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_Toc180050205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29</w:t>
            </w:r>
            <w:r w:rsidRPr="0083154D">
              <w:rPr>
                <w:rFonts w:ascii="Times New Roman" w:hAnsi="Times New Roman"/>
                <w:noProof/>
                <w:webHidden/>
                <w:sz w:val="28"/>
                <w:szCs w:val="28"/>
              </w:rPr>
              <w:fldChar w:fldCharType="end"/>
            </w:r>
          </w:hyperlink>
        </w:p>
        <w:p w14:paraId="44739A3D" w14:textId="6DEFD6CC"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06" w:history="1">
            <w:r w:rsidRPr="0083154D">
              <w:rPr>
                <w:rStyle w:val="ad"/>
                <w:rFonts w:ascii="Times New Roman" w:eastAsia="Times New Roman" w:hAnsi="Times New Roman"/>
                <w:noProof/>
                <w:sz w:val="28"/>
                <w:szCs w:val="28"/>
                <w:lang w:eastAsia="ru-RU"/>
              </w:rPr>
              <w:t>3.5. Физико-химические свойства препаративной формы</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_Toc180050206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30</w:t>
            </w:r>
            <w:r w:rsidRPr="0083154D">
              <w:rPr>
                <w:rFonts w:ascii="Times New Roman" w:hAnsi="Times New Roman"/>
                <w:noProof/>
                <w:webHidden/>
                <w:sz w:val="28"/>
                <w:szCs w:val="28"/>
              </w:rPr>
              <w:fldChar w:fldCharType="end"/>
            </w:r>
          </w:hyperlink>
        </w:p>
        <w:p w14:paraId="21F0F4DF" w14:textId="41F41D87" w:rsidR="0083154D" w:rsidRPr="0083154D" w:rsidRDefault="0083154D" w:rsidP="0083154D">
          <w:pPr>
            <w:pStyle w:val="12"/>
            <w:tabs>
              <w:tab w:val="right" w:leader="dot" w:pos="9345"/>
            </w:tabs>
            <w:spacing w:after="0" w:line="360" w:lineRule="auto"/>
            <w:ind w:firstLine="567"/>
            <w:jc w:val="both"/>
            <w:rPr>
              <w:rFonts w:ascii="Times New Roman" w:eastAsiaTheme="minorEastAsia" w:hAnsi="Times New Roman"/>
              <w:noProof/>
              <w:kern w:val="2"/>
              <w:sz w:val="28"/>
              <w:szCs w:val="28"/>
              <w:lang w:eastAsia="ru-RU"/>
              <w14:ligatures w14:val="standardContextual"/>
            </w:rPr>
          </w:pPr>
          <w:hyperlink w:anchor="_Toc180050207" w:history="1">
            <w:r w:rsidRPr="0083154D">
              <w:rPr>
                <w:rStyle w:val="ad"/>
                <w:rFonts w:ascii="Times New Roman" w:eastAsia="Times New Roman" w:hAnsi="Times New Roman"/>
                <w:caps/>
                <w:noProof/>
                <w:sz w:val="28"/>
                <w:szCs w:val="28"/>
                <w:lang w:eastAsia="ru-RU"/>
              </w:rPr>
              <w:t>4. ЦЕЛЬ И ПОТРЕБНОСТЬ РЕАЛИЗАЦИИ НАМЕЧАЕМОЙ ХОЗЯЙСТВЕННОЙ ДЕЯТЕЛЬНОСТИ</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_Toc180050207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32</w:t>
            </w:r>
            <w:r w:rsidRPr="0083154D">
              <w:rPr>
                <w:rFonts w:ascii="Times New Roman" w:hAnsi="Times New Roman"/>
                <w:noProof/>
                <w:webHidden/>
                <w:sz w:val="28"/>
                <w:szCs w:val="28"/>
              </w:rPr>
              <w:fldChar w:fldCharType="end"/>
            </w:r>
          </w:hyperlink>
        </w:p>
        <w:p w14:paraId="33EED944" w14:textId="49F666A2" w:rsidR="0083154D" w:rsidRPr="0083154D" w:rsidRDefault="0083154D" w:rsidP="0083154D">
          <w:pPr>
            <w:pStyle w:val="12"/>
            <w:tabs>
              <w:tab w:val="right" w:leader="dot" w:pos="9345"/>
            </w:tabs>
            <w:spacing w:after="0" w:line="360" w:lineRule="auto"/>
            <w:ind w:firstLine="567"/>
            <w:jc w:val="both"/>
            <w:rPr>
              <w:rFonts w:ascii="Times New Roman" w:eastAsiaTheme="minorEastAsia" w:hAnsi="Times New Roman"/>
              <w:noProof/>
              <w:kern w:val="2"/>
              <w:sz w:val="28"/>
              <w:szCs w:val="28"/>
              <w:lang w:eastAsia="ru-RU"/>
              <w14:ligatures w14:val="standardContextual"/>
            </w:rPr>
          </w:pPr>
          <w:hyperlink w:anchor="_Toc180050208" w:history="1">
            <w:r w:rsidRPr="0083154D">
              <w:rPr>
                <w:rStyle w:val="ad"/>
                <w:rFonts w:ascii="Times New Roman" w:eastAsia="Times New Roman" w:hAnsi="Times New Roman"/>
                <w:noProof/>
                <w:sz w:val="28"/>
                <w:szCs w:val="28"/>
                <w:lang w:eastAsia="ru-RU"/>
              </w:rPr>
              <w:t xml:space="preserve">5. ОПИСАНИЕ ВОЗМОЖНЫХ ВИДОВ ВОЗДЕЙСТВИЯ НА ОКРУЖАЮЩУЮ СРЕДУ ПРИ ПРИМЕНЕНИИ </w:t>
            </w:r>
            <w:r w:rsidRPr="0083154D">
              <w:rPr>
                <w:rStyle w:val="ad"/>
                <w:rFonts w:ascii="Times New Roman" w:eastAsia="Times New Roman" w:hAnsi="Times New Roman"/>
                <w:iCs/>
                <w:noProof/>
                <w:sz w:val="28"/>
                <w:szCs w:val="28"/>
                <w:lang w:eastAsia="ru-RU" w:bidi="ru-RU"/>
              </w:rPr>
              <w:t>КЭЙТАЛИН, ВР</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_Toc180050208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68</w:t>
            </w:r>
            <w:r w:rsidRPr="0083154D">
              <w:rPr>
                <w:rFonts w:ascii="Times New Roman" w:hAnsi="Times New Roman"/>
                <w:noProof/>
                <w:webHidden/>
                <w:sz w:val="28"/>
                <w:szCs w:val="28"/>
              </w:rPr>
              <w:fldChar w:fldCharType="end"/>
            </w:r>
          </w:hyperlink>
        </w:p>
        <w:p w14:paraId="6D11DFC4" w14:textId="4E89F45A"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09" w:history="1">
            <w:r w:rsidRPr="0083154D">
              <w:rPr>
                <w:rStyle w:val="ad"/>
                <w:rFonts w:ascii="Times New Roman" w:eastAsia="Times New Roman" w:hAnsi="Times New Roman"/>
                <w:iCs/>
                <w:noProof/>
                <w:sz w:val="28"/>
                <w:szCs w:val="28"/>
                <w:lang w:eastAsia="ru-RU"/>
              </w:rPr>
              <w:t>5.1. Оценка воздействия на атмосферный воздух</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_Toc180050209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68</w:t>
            </w:r>
            <w:r w:rsidRPr="0083154D">
              <w:rPr>
                <w:rFonts w:ascii="Times New Roman" w:hAnsi="Times New Roman"/>
                <w:noProof/>
                <w:webHidden/>
                <w:sz w:val="28"/>
                <w:szCs w:val="28"/>
              </w:rPr>
              <w:fldChar w:fldCharType="end"/>
            </w:r>
          </w:hyperlink>
        </w:p>
        <w:p w14:paraId="61C248C7" w14:textId="0818F9FD"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10" w:history="1">
            <w:r w:rsidRPr="0083154D">
              <w:rPr>
                <w:rStyle w:val="ad"/>
                <w:rFonts w:ascii="Times New Roman" w:eastAsia="Times New Roman" w:hAnsi="Times New Roman"/>
                <w:iCs/>
                <w:noProof/>
                <w:sz w:val="28"/>
                <w:szCs w:val="28"/>
                <w:lang w:eastAsia="ru-RU"/>
              </w:rPr>
              <w:t>5.2. Оценка воздействия на поверхностные водные ресурсы</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_Toc180050210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68</w:t>
            </w:r>
            <w:r w:rsidRPr="0083154D">
              <w:rPr>
                <w:rFonts w:ascii="Times New Roman" w:hAnsi="Times New Roman"/>
                <w:noProof/>
                <w:webHidden/>
                <w:sz w:val="28"/>
                <w:szCs w:val="28"/>
              </w:rPr>
              <w:fldChar w:fldCharType="end"/>
            </w:r>
          </w:hyperlink>
        </w:p>
        <w:p w14:paraId="756EEDC1" w14:textId="64A3E519"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11" w:history="1">
            <w:r w:rsidRPr="0083154D">
              <w:rPr>
                <w:rStyle w:val="ad"/>
                <w:rFonts w:ascii="Times New Roman" w:hAnsi="Times New Roman"/>
                <w:iCs/>
                <w:noProof/>
                <w:sz w:val="28"/>
                <w:szCs w:val="28"/>
                <w:lang w:eastAsia="ru-RU"/>
              </w:rPr>
              <w:t xml:space="preserve">5.3. </w:t>
            </w:r>
            <w:r w:rsidRPr="0083154D">
              <w:rPr>
                <w:rStyle w:val="ad"/>
                <w:rFonts w:ascii="Times New Roman" w:hAnsi="Times New Roman"/>
                <w:noProof/>
                <w:sz w:val="28"/>
                <w:szCs w:val="28"/>
                <w:lang w:eastAsia="ru-RU"/>
              </w:rPr>
              <w:t>Оценка воздействия на геологическую среду и подземные воды</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_Toc180050211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68</w:t>
            </w:r>
            <w:r w:rsidRPr="0083154D">
              <w:rPr>
                <w:rFonts w:ascii="Times New Roman" w:hAnsi="Times New Roman"/>
                <w:noProof/>
                <w:webHidden/>
                <w:sz w:val="28"/>
                <w:szCs w:val="28"/>
              </w:rPr>
              <w:fldChar w:fldCharType="end"/>
            </w:r>
          </w:hyperlink>
        </w:p>
        <w:p w14:paraId="3BA401CB" w14:textId="04ECDDB5"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12" w:history="1">
            <w:r w:rsidRPr="0083154D">
              <w:rPr>
                <w:rStyle w:val="ad"/>
                <w:rFonts w:ascii="Times New Roman" w:eastAsia="Times New Roman" w:hAnsi="Times New Roman"/>
                <w:iCs/>
                <w:noProof/>
                <w:sz w:val="28"/>
                <w:szCs w:val="28"/>
                <w:lang w:eastAsia="ru-RU"/>
              </w:rPr>
              <w:t xml:space="preserve">5.4. </w:t>
            </w:r>
            <w:r w:rsidRPr="0083154D">
              <w:rPr>
                <w:rStyle w:val="ad"/>
                <w:rFonts w:ascii="Times New Roman" w:hAnsi="Times New Roman"/>
                <w:noProof/>
                <w:sz w:val="28"/>
                <w:szCs w:val="28"/>
                <w:lang w:eastAsia="ru-RU"/>
              </w:rPr>
              <w:t>Оценка воздействия на почвенный покров и земельные ресурсы</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_Toc180050212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69</w:t>
            </w:r>
            <w:r w:rsidRPr="0083154D">
              <w:rPr>
                <w:rFonts w:ascii="Times New Roman" w:hAnsi="Times New Roman"/>
                <w:noProof/>
                <w:webHidden/>
                <w:sz w:val="28"/>
                <w:szCs w:val="28"/>
              </w:rPr>
              <w:fldChar w:fldCharType="end"/>
            </w:r>
          </w:hyperlink>
        </w:p>
        <w:p w14:paraId="1DE5AC2E" w14:textId="765C8D3C"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13" w:history="1">
            <w:r w:rsidRPr="0083154D">
              <w:rPr>
                <w:rStyle w:val="ad"/>
                <w:rFonts w:ascii="Times New Roman" w:eastAsia="Times New Roman" w:hAnsi="Times New Roman"/>
                <w:noProof/>
                <w:sz w:val="28"/>
                <w:szCs w:val="28"/>
                <w:lang w:eastAsia="ru-RU"/>
              </w:rPr>
              <w:t>5.5. Оценка воздействия на растительный и животный мир</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_Toc180050213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69</w:t>
            </w:r>
            <w:r w:rsidRPr="0083154D">
              <w:rPr>
                <w:rFonts w:ascii="Times New Roman" w:hAnsi="Times New Roman"/>
                <w:noProof/>
                <w:webHidden/>
                <w:sz w:val="28"/>
                <w:szCs w:val="28"/>
              </w:rPr>
              <w:fldChar w:fldCharType="end"/>
            </w:r>
          </w:hyperlink>
        </w:p>
        <w:p w14:paraId="0F0B159D" w14:textId="49AE71EC" w:rsidR="0083154D" w:rsidRPr="0083154D" w:rsidRDefault="0083154D" w:rsidP="0083154D">
          <w:pPr>
            <w:pStyle w:val="31"/>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14" w:history="1">
            <w:r w:rsidRPr="0083154D">
              <w:rPr>
                <w:rStyle w:val="ad"/>
                <w:rFonts w:ascii="Times New Roman" w:eastAsia="Times New Roman" w:hAnsi="Times New Roman"/>
                <w:noProof/>
                <w:sz w:val="28"/>
                <w:szCs w:val="28"/>
                <w:lang w:eastAsia="ru-RU"/>
              </w:rPr>
              <w:t>5.5.1. Воздействие на животный мир</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_Toc180050214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69</w:t>
            </w:r>
            <w:r w:rsidRPr="0083154D">
              <w:rPr>
                <w:rFonts w:ascii="Times New Roman" w:hAnsi="Times New Roman"/>
                <w:noProof/>
                <w:webHidden/>
                <w:sz w:val="28"/>
                <w:szCs w:val="28"/>
              </w:rPr>
              <w:fldChar w:fldCharType="end"/>
            </w:r>
          </w:hyperlink>
        </w:p>
        <w:p w14:paraId="3748E4A7" w14:textId="363A9532" w:rsidR="0083154D" w:rsidRPr="0083154D" w:rsidRDefault="0083154D" w:rsidP="0083154D">
          <w:pPr>
            <w:pStyle w:val="41"/>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15" w:history="1">
            <w:r w:rsidRPr="0083154D">
              <w:rPr>
                <w:rStyle w:val="ad"/>
                <w:rFonts w:ascii="Times New Roman" w:eastAsia="Times New Roman" w:hAnsi="Times New Roman"/>
                <w:noProof/>
                <w:sz w:val="28"/>
                <w:szCs w:val="28"/>
                <w:lang w:eastAsia="ru-RU"/>
              </w:rPr>
              <w:t>5.5.1.1. Наземные позвоночные</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_Toc180050215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69</w:t>
            </w:r>
            <w:r w:rsidRPr="0083154D">
              <w:rPr>
                <w:rFonts w:ascii="Times New Roman" w:hAnsi="Times New Roman"/>
                <w:noProof/>
                <w:webHidden/>
                <w:sz w:val="28"/>
                <w:szCs w:val="28"/>
              </w:rPr>
              <w:fldChar w:fldCharType="end"/>
            </w:r>
          </w:hyperlink>
        </w:p>
        <w:p w14:paraId="0278B27D" w14:textId="68004825" w:rsidR="0083154D" w:rsidRPr="0083154D" w:rsidRDefault="0083154D" w:rsidP="0083154D">
          <w:pPr>
            <w:pStyle w:val="41"/>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16" w:history="1">
            <w:r w:rsidRPr="0083154D">
              <w:rPr>
                <w:rStyle w:val="ad"/>
                <w:rFonts w:ascii="Times New Roman" w:eastAsia="Times New Roman" w:hAnsi="Times New Roman"/>
                <w:noProof/>
                <w:sz w:val="28"/>
                <w:szCs w:val="28"/>
                <w:lang w:eastAsia="ru-RU"/>
              </w:rPr>
              <w:t>5.5.1.2. Водные организмы</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_Toc180050216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70</w:t>
            </w:r>
            <w:r w:rsidRPr="0083154D">
              <w:rPr>
                <w:rFonts w:ascii="Times New Roman" w:hAnsi="Times New Roman"/>
                <w:noProof/>
                <w:webHidden/>
                <w:sz w:val="28"/>
                <w:szCs w:val="28"/>
              </w:rPr>
              <w:fldChar w:fldCharType="end"/>
            </w:r>
          </w:hyperlink>
        </w:p>
        <w:p w14:paraId="6B641463" w14:textId="306526F4" w:rsidR="0083154D" w:rsidRPr="0083154D" w:rsidRDefault="0083154D" w:rsidP="0083154D">
          <w:pPr>
            <w:pStyle w:val="41"/>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17" w:history="1">
            <w:r w:rsidRPr="0083154D">
              <w:rPr>
                <w:rStyle w:val="ad"/>
                <w:rFonts w:ascii="Times New Roman" w:eastAsia="Times New Roman" w:hAnsi="Times New Roman"/>
                <w:noProof/>
                <w:sz w:val="28"/>
                <w:szCs w:val="28"/>
              </w:rPr>
              <w:t>5.5.1.3. Высшие водные растения</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_Toc180050217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70</w:t>
            </w:r>
            <w:r w:rsidRPr="0083154D">
              <w:rPr>
                <w:rFonts w:ascii="Times New Roman" w:hAnsi="Times New Roman"/>
                <w:noProof/>
                <w:webHidden/>
                <w:sz w:val="28"/>
                <w:szCs w:val="28"/>
              </w:rPr>
              <w:fldChar w:fldCharType="end"/>
            </w:r>
          </w:hyperlink>
        </w:p>
        <w:p w14:paraId="796F15E5" w14:textId="16990E0F" w:rsidR="0083154D" w:rsidRPr="0083154D" w:rsidRDefault="0083154D" w:rsidP="0083154D">
          <w:pPr>
            <w:pStyle w:val="41"/>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18" w:history="1">
            <w:r w:rsidRPr="0083154D">
              <w:rPr>
                <w:rStyle w:val="ad"/>
                <w:rFonts w:ascii="Times New Roman" w:eastAsia="Times New Roman" w:hAnsi="Times New Roman"/>
                <w:noProof/>
                <w:sz w:val="28"/>
                <w:szCs w:val="28"/>
                <w:lang w:eastAsia="ru-RU"/>
              </w:rPr>
              <w:t>5.5.1.4. Медоносные пчелы</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_Toc180050218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71</w:t>
            </w:r>
            <w:r w:rsidRPr="0083154D">
              <w:rPr>
                <w:rFonts w:ascii="Times New Roman" w:hAnsi="Times New Roman"/>
                <w:noProof/>
                <w:webHidden/>
                <w:sz w:val="28"/>
                <w:szCs w:val="28"/>
              </w:rPr>
              <w:fldChar w:fldCharType="end"/>
            </w:r>
          </w:hyperlink>
        </w:p>
        <w:p w14:paraId="35A7F3BE" w14:textId="4079F2F7" w:rsidR="0083154D" w:rsidRPr="0083154D" w:rsidRDefault="0083154D" w:rsidP="0083154D">
          <w:pPr>
            <w:pStyle w:val="41"/>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19" w:history="1">
            <w:r w:rsidRPr="0083154D">
              <w:rPr>
                <w:rStyle w:val="ad"/>
                <w:rFonts w:ascii="Times New Roman" w:eastAsia="Times New Roman" w:hAnsi="Times New Roman"/>
                <w:noProof/>
                <w:sz w:val="28"/>
                <w:szCs w:val="28"/>
                <w:lang w:eastAsia="ru-RU"/>
              </w:rPr>
              <w:t>5.5.1.5. Дождевые черви и почвенные микроорганизмы</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_Toc180050219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71</w:t>
            </w:r>
            <w:r w:rsidRPr="0083154D">
              <w:rPr>
                <w:rFonts w:ascii="Times New Roman" w:hAnsi="Times New Roman"/>
                <w:noProof/>
                <w:webHidden/>
                <w:sz w:val="28"/>
                <w:szCs w:val="28"/>
              </w:rPr>
              <w:fldChar w:fldCharType="end"/>
            </w:r>
          </w:hyperlink>
        </w:p>
        <w:p w14:paraId="073E9C1D" w14:textId="51B37273" w:rsidR="0083154D" w:rsidRPr="0083154D" w:rsidRDefault="0083154D" w:rsidP="0083154D">
          <w:pPr>
            <w:pStyle w:val="41"/>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20" w:history="1">
            <w:r w:rsidRPr="0083154D">
              <w:rPr>
                <w:rStyle w:val="ad"/>
                <w:rFonts w:ascii="Times New Roman" w:eastAsia="Times New Roman" w:hAnsi="Times New Roman"/>
                <w:noProof/>
                <w:sz w:val="28"/>
                <w:szCs w:val="28"/>
                <w:lang w:eastAsia="ru-RU"/>
              </w:rPr>
              <w:t>5.5.1.6. Другие нецелевые организмы флоры и фауны</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_Toc180050220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72</w:t>
            </w:r>
            <w:r w:rsidRPr="0083154D">
              <w:rPr>
                <w:rFonts w:ascii="Times New Roman" w:hAnsi="Times New Roman"/>
                <w:noProof/>
                <w:webHidden/>
                <w:sz w:val="28"/>
                <w:szCs w:val="28"/>
              </w:rPr>
              <w:fldChar w:fldCharType="end"/>
            </w:r>
          </w:hyperlink>
        </w:p>
        <w:p w14:paraId="07F7C115" w14:textId="7F86B2A8"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21" w:history="1">
            <w:r w:rsidRPr="0083154D">
              <w:rPr>
                <w:rStyle w:val="ad"/>
                <w:rFonts w:ascii="Times New Roman" w:eastAsia="Times New Roman" w:hAnsi="Times New Roman"/>
                <w:iCs/>
                <w:noProof/>
                <w:sz w:val="28"/>
                <w:szCs w:val="28"/>
                <w:lang w:eastAsia="ru-RU"/>
              </w:rPr>
              <w:t xml:space="preserve">5.6. </w:t>
            </w:r>
            <w:r w:rsidRPr="0083154D">
              <w:rPr>
                <w:rStyle w:val="ad"/>
                <w:rFonts w:ascii="Times New Roman" w:hAnsi="Times New Roman"/>
                <w:noProof/>
                <w:sz w:val="28"/>
                <w:szCs w:val="28"/>
                <w:lang w:eastAsia="ru-RU"/>
              </w:rPr>
              <w:t>Оценка воздействия на особо охраняемые природные территории (ООПТ) и другие районы высокой экологической значимости</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_Toc180050221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72</w:t>
            </w:r>
            <w:r w:rsidRPr="0083154D">
              <w:rPr>
                <w:rFonts w:ascii="Times New Roman" w:hAnsi="Times New Roman"/>
                <w:noProof/>
                <w:webHidden/>
                <w:sz w:val="28"/>
                <w:szCs w:val="28"/>
              </w:rPr>
              <w:fldChar w:fldCharType="end"/>
            </w:r>
          </w:hyperlink>
        </w:p>
        <w:p w14:paraId="46B6ED1D" w14:textId="42E4A156" w:rsidR="0083154D" w:rsidRPr="0083154D" w:rsidRDefault="0083154D" w:rsidP="0083154D">
          <w:pPr>
            <w:pStyle w:val="12"/>
            <w:tabs>
              <w:tab w:val="right" w:leader="dot" w:pos="9345"/>
            </w:tabs>
            <w:spacing w:after="0" w:line="360" w:lineRule="auto"/>
            <w:ind w:firstLine="567"/>
            <w:jc w:val="both"/>
            <w:rPr>
              <w:rFonts w:ascii="Times New Roman" w:eastAsiaTheme="minorEastAsia" w:hAnsi="Times New Roman"/>
              <w:noProof/>
              <w:kern w:val="2"/>
              <w:sz w:val="28"/>
              <w:szCs w:val="28"/>
              <w:lang w:eastAsia="ru-RU"/>
              <w14:ligatures w14:val="standardContextual"/>
            </w:rPr>
          </w:pPr>
          <w:hyperlink w:anchor="_Toc180050222" w:history="1">
            <w:r w:rsidRPr="0083154D">
              <w:rPr>
                <w:rStyle w:val="ad"/>
                <w:rFonts w:ascii="Times New Roman" w:eastAsia="Times New Roman" w:hAnsi="Times New Roman"/>
                <w:noProof/>
                <w:sz w:val="28"/>
                <w:szCs w:val="28"/>
                <w:lang w:eastAsia="ru-RU"/>
              </w:rPr>
              <w:t>6. СВЕДЕНИЯ О МЕРОПРИЯТИЯХ ПО ПРЕДОТВРАЩЕНИЮ И (ИЛИ) УМЕНЬШЕНИЮ ВОЗМОЖНОГО НЕГАТИВНОГО ВОЗДЕЙСТВИЯ НАМЕЧАЕМОЙ ХОЗЯЙСТВЕННОЙ И ИНОЙ ДЕЯТЕЛЬНОСТИ ОКРУЖАЮЩУЮ СРЕДУ И ИХ ЭФФЕКТИВНОСТИ, СВЕДЕНИЯ О КОМПЕНСАЦИОННЫХ МЕРОПРИЯТИЯХ</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_Toc180050222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75</w:t>
            </w:r>
            <w:r w:rsidRPr="0083154D">
              <w:rPr>
                <w:rFonts w:ascii="Times New Roman" w:hAnsi="Times New Roman"/>
                <w:noProof/>
                <w:webHidden/>
                <w:sz w:val="28"/>
                <w:szCs w:val="28"/>
              </w:rPr>
              <w:fldChar w:fldCharType="end"/>
            </w:r>
          </w:hyperlink>
        </w:p>
        <w:p w14:paraId="72B34AFF" w14:textId="110D79CE"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23" w:history="1">
            <w:r w:rsidRPr="0083154D">
              <w:rPr>
                <w:rStyle w:val="ad"/>
                <w:rFonts w:ascii="Times New Roman" w:hAnsi="Times New Roman"/>
                <w:noProof/>
                <w:sz w:val="28"/>
                <w:szCs w:val="28"/>
                <w:lang w:eastAsia="ru-RU"/>
              </w:rPr>
              <w:t>6.1. Мероприятия по охране атмосферного воздуха</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_Toc180050223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75</w:t>
            </w:r>
            <w:r w:rsidRPr="0083154D">
              <w:rPr>
                <w:rFonts w:ascii="Times New Roman" w:hAnsi="Times New Roman"/>
                <w:noProof/>
                <w:webHidden/>
                <w:sz w:val="28"/>
                <w:szCs w:val="28"/>
              </w:rPr>
              <w:fldChar w:fldCharType="end"/>
            </w:r>
          </w:hyperlink>
        </w:p>
        <w:p w14:paraId="63511431" w14:textId="1C6CD4D6"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24" w:history="1">
            <w:r w:rsidRPr="0083154D">
              <w:rPr>
                <w:rStyle w:val="ad"/>
                <w:rFonts w:ascii="Times New Roman" w:hAnsi="Times New Roman"/>
                <w:noProof/>
                <w:sz w:val="28"/>
                <w:szCs w:val="28"/>
                <w:lang w:eastAsia="ru-RU"/>
              </w:rPr>
              <w:t>6.2. Мероприятия по охране водных ресурсов</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_Toc180050224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75</w:t>
            </w:r>
            <w:r w:rsidRPr="0083154D">
              <w:rPr>
                <w:rFonts w:ascii="Times New Roman" w:hAnsi="Times New Roman"/>
                <w:noProof/>
                <w:webHidden/>
                <w:sz w:val="28"/>
                <w:szCs w:val="28"/>
              </w:rPr>
              <w:fldChar w:fldCharType="end"/>
            </w:r>
          </w:hyperlink>
        </w:p>
        <w:p w14:paraId="388089DF" w14:textId="4211DF80"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25" w:history="1">
            <w:r w:rsidRPr="0083154D">
              <w:rPr>
                <w:rStyle w:val="ad"/>
                <w:rFonts w:ascii="Times New Roman" w:hAnsi="Times New Roman"/>
                <w:noProof/>
                <w:sz w:val="28"/>
                <w:szCs w:val="28"/>
                <w:lang w:eastAsia="ru-RU"/>
              </w:rPr>
              <w:t>6.3. Мероприятия по охране геологической среды и подземных вод</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_Toc180050225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76</w:t>
            </w:r>
            <w:r w:rsidRPr="0083154D">
              <w:rPr>
                <w:rFonts w:ascii="Times New Roman" w:hAnsi="Times New Roman"/>
                <w:noProof/>
                <w:webHidden/>
                <w:sz w:val="28"/>
                <w:szCs w:val="28"/>
              </w:rPr>
              <w:fldChar w:fldCharType="end"/>
            </w:r>
          </w:hyperlink>
        </w:p>
        <w:p w14:paraId="36360355" w14:textId="5705F050"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26" w:history="1">
            <w:r w:rsidRPr="0083154D">
              <w:rPr>
                <w:rStyle w:val="ad"/>
                <w:rFonts w:ascii="Times New Roman" w:eastAsia="Times New Roman" w:hAnsi="Times New Roman"/>
                <w:iCs/>
                <w:noProof/>
                <w:sz w:val="28"/>
                <w:szCs w:val="28"/>
                <w:lang w:eastAsia="ru-RU"/>
              </w:rPr>
              <w:t xml:space="preserve">6.4. </w:t>
            </w:r>
            <w:r w:rsidRPr="0083154D">
              <w:rPr>
                <w:rStyle w:val="ad"/>
                <w:rFonts w:ascii="Times New Roman" w:hAnsi="Times New Roman"/>
                <w:noProof/>
                <w:sz w:val="28"/>
                <w:szCs w:val="28"/>
                <w:lang w:eastAsia="ru-RU"/>
              </w:rPr>
              <w:t>Мероприятия по охране почвенного покрова и земельных ресурсов</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_Toc180050226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76</w:t>
            </w:r>
            <w:r w:rsidRPr="0083154D">
              <w:rPr>
                <w:rFonts w:ascii="Times New Roman" w:hAnsi="Times New Roman"/>
                <w:noProof/>
                <w:webHidden/>
                <w:sz w:val="28"/>
                <w:szCs w:val="28"/>
              </w:rPr>
              <w:fldChar w:fldCharType="end"/>
            </w:r>
          </w:hyperlink>
        </w:p>
        <w:p w14:paraId="512AAD1E" w14:textId="0C87E3D4"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27" w:history="1">
            <w:r w:rsidRPr="0083154D">
              <w:rPr>
                <w:rStyle w:val="ad"/>
                <w:rFonts w:ascii="Times New Roman" w:hAnsi="Times New Roman"/>
                <w:noProof/>
                <w:sz w:val="28"/>
                <w:szCs w:val="28"/>
                <w:lang w:eastAsia="ru-RU"/>
              </w:rPr>
              <w:t>6.5. Мероприятия по охране особо охраняемых природных территорий (ООПТ), растительного и животного мира</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_Toc180050227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77</w:t>
            </w:r>
            <w:r w:rsidRPr="0083154D">
              <w:rPr>
                <w:rFonts w:ascii="Times New Roman" w:hAnsi="Times New Roman"/>
                <w:noProof/>
                <w:webHidden/>
                <w:sz w:val="28"/>
                <w:szCs w:val="28"/>
              </w:rPr>
              <w:fldChar w:fldCharType="end"/>
            </w:r>
          </w:hyperlink>
        </w:p>
        <w:p w14:paraId="6D403E8C" w14:textId="18F462A6" w:rsidR="0083154D" w:rsidRPr="0083154D" w:rsidRDefault="0083154D" w:rsidP="0083154D">
          <w:pPr>
            <w:pStyle w:val="23"/>
            <w:tabs>
              <w:tab w:val="right" w:leader="dot" w:pos="9345"/>
            </w:tabs>
            <w:spacing w:after="0" w:line="360" w:lineRule="auto"/>
            <w:ind w:left="0" w:firstLine="567"/>
            <w:jc w:val="both"/>
            <w:rPr>
              <w:rFonts w:ascii="Times New Roman" w:eastAsiaTheme="minorEastAsia" w:hAnsi="Times New Roman"/>
              <w:noProof/>
              <w:kern w:val="2"/>
              <w:sz w:val="28"/>
              <w:szCs w:val="28"/>
              <w:lang w:eastAsia="ru-RU"/>
              <w14:ligatures w14:val="standardContextual"/>
            </w:rPr>
          </w:pPr>
          <w:hyperlink w:anchor="_Toc180050228" w:history="1">
            <w:r w:rsidRPr="0083154D">
              <w:rPr>
                <w:rStyle w:val="ad"/>
                <w:rFonts w:ascii="Times New Roman" w:hAnsi="Times New Roman"/>
                <w:noProof/>
                <w:sz w:val="28"/>
                <w:szCs w:val="28"/>
                <w:lang w:eastAsia="ru-RU"/>
              </w:rPr>
              <w:t>6.6. Мероприятия по минимизации воздействия на окружающую среду при обращении с отходами производства и потребления</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_Toc180050228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78</w:t>
            </w:r>
            <w:r w:rsidRPr="0083154D">
              <w:rPr>
                <w:rFonts w:ascii="Times New Roman" w:hAnsi="Times New Roman"/>
                <w:noProof/>
                <w:webHidden/>
                <w:sz w:val="28"/>
                <w:szCs w:val="28"/>
              </w:rPr>
              <w:fldChar w:fldCharType="end"/>
            </w:r>
          </w:hyperlink>
        </w:p>
        <w:p w14:paraId="54AC7B37" w14:textId="2E69AF26" w:rsidR="0083154D" w:rsidRPr="0083154D" w:rsidRDefault="0083154D" w:rsidP="0083154D">
          <w:pPr>
            <w:pStyle w:val="12"/>
            <w:tabs>
              <w:tab w:val="right" w:leader="dot" w:pos="9345"/>
            </w:tabs>
            <w:spacing w:after="0" w:line="360" w:lineRule="auto"/>
            <w:ind w:firstLine="567"/>
            <w:jc w:val="both"/>
            <w:rPr>
              <w:rFonts w:ascii="Times New Roman" w:eastAsiaTheme="minorEastAsia" w:hAnsi="Times New Roman"/>
              <w:noProof/>
              <w:kern w:val="2"/>
              <w:sz w:val="28"/>
              <w:szCs w:val="28"/>
              <w:lang w:eastAsia="ru-RU"/>
              <w14:ligatures w14:val="standardContextual"/>
            </w:rPr>
          </w:pPr>
          <w:hyperlink w:anchor="_Toc180050229" w:history="1">
            <w:r w:rsidRPr="0083154D">
              <w:rPr>
                <w:rStyle w:val="ad"/>
                <w:rFonts w:ascii="Times New Roman" w:eastAsia="Times New Roman" w:hAnsi="Times New Roman"/>
                <w:noProof/>
                <w:sz w:val="28"/>
                <w:szCs w:val="28"/>
                <w:lang w:eastAsia="ru-RU"/>
              </w:rPr>
              <w:t>7. ВЫЯВЛЕННЫЕ ПРИ ПРОВЕДЕНИИ ОЦЕНКИ НЕОПРЕДЕЛЕННОСТИ В ОПРЕДЕЛЕНИИ ВОЗДЕЙСТВИЙ НАМЕЧАЕМОЙ ХОЗЯЙСТВЕННОЙ ДЕЯТЕЛЬНОСТИ НА ОКРУЖАЮЩУЮ СРЕДУ</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_Toc180050229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82</w:t>
            </w:r>
            <w:r w:rsidRPr="0083154D">
              <w:rPr>
                <w:rFonts w:ascii="Times New Roman" w:hAnsi="Times New Roman"/>
                <w:noProof/>
                <w:webHidden/>
                <w:sz w:val="28"/>
                <w:szCs w:val="28"/>
              </w:rPr>
              <w:fldChar w:fldCharType="end"/>
            </w:r>
          </w:hyperlink>
        </w:p>
        <w:p w14:paraId="77FFDEA5" w14:textId="71403910" w:rsidR="0083154D" w:rsidRPr="0083154D" w:rsidRDefault="0083154D" w:rsidP="0083154D">
          <w:pPr>
            <w:pStyle w:val="12"/>
            <w:tabs>
              <w:tab w:val="right" w:leader="dot" w:pos="9345"/>
            </w:tabs>
            <w:spacing w:after="0" w:line="360" w:lineRule="auto"/>
            <w:ind w:firstLine="567"/>
            <w:jc w:val="both"/>
            <w:rPr>
              <w:rFonts w:ascii="Times New Roman" w:eastAsiaTheme="minorEastAsia" w:hAnsi="Times New Roman"/>
              <w:noProof/>
              <w:kern w:val="2"/>
              <w:sz w:val="28"/>
              <w:szCs w:val="28"/>
              <w:lang w:eastAsia="ru-RU"/>
              <w14:ligatures w14:val="standardContextual"/>
            </w:rPr>
          </w:pPr>
          <w:hyperlink w:anchor="_Toc180050230" w:history="1">
            <w:r w:rsidRPr="0083154D">
              <w:rPr>
                <w:rStyle w:val="ad"/>
                <w:rFonts w:ascii="Times New Roman" w:eastAsia="Times New Roman" w:hAnsi="Times New Roman"/>
                <w:noProof/>
                <w:sz w:val="28"/>
                <w:szCs w:val="28"/>
                <w:lang w:eastAsia="ru-RU"/>
              </w:rPr>
              <w:t>8. РЕЗЮМЕ НЕТЕХНИЧЕСКОГО ХАРАКТЕРА</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_Toc180050230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83</w:t>
            </w:r>
            <w:r w:rsidRPr="0083154D">
              <w:rPr>
                <w:rFonts w:ascii="Times New Roman" w:hAnsi="Times New Roman"/>
                <w:noProof/>
                <w:webHidden/>
                <w:sz w:val="28"/>
                <w:szCs w:val="28"/>
              </w:rPr>
              <w:fldChar w:fldCharType="end"/>
            </w:r>
          </w:hyperlink>
        </w:p>
        <w:p w14:paraId="2E0D4ED6" w14:textId="6EC17408" w:rsidR="0083154D" w:rsidRPr="0083154D" w:rsidRDefault="0083154D" w:rsidP="0083154D">
          <w:pPr>
            <w:pStyle w:val="12"/>
            <w:tabs>
              <w:tab w:val="right" w:leader="dot" w:pos="9345"/>
            </w:tabs>
            <w:spacing w:after="0" w:line="360" w:lineRule="auto"/>
            <w:ind w:firstLine="567"/>
            <w:jc w:val="both"/>
            <w:rPr>
              <w:rFonts w:ascii="Times New Roman" w:eastAsiaTheme="minorEastAsia" w:hAnsi="Times New Roman"/>
              <w:noProof/>
              <w:kern w:val="2"/>
              <w:sz w:val="28"/>
              <w:szCs w:val="28"/>
              <w:lang w:eastAsia="ru-RU"/>
              <w14:ligatures w14:val="standardContextual"/>
            </w:rPr>
          </w:pPr>
          <w:hyperlink w:anchor="_Toc180050231" w:history="1">
            <w:r w:rsidRPr="0083154D">
              <w:rPr>
                <w:rStyle w:val="ad"/>
                <w:rFonts w:ascii="Times New Roman" w:eastAsia="Times New Roman" w:hAnsi="Times New Roman"/>
                <w:noProof/>
                <w:sz w:val="28"/>
                <w:szCs w:val="28"/>
                <w:lang w:eastAsia="ru-RU"/>
              </w:rPr>
              <w:t>9. ПЕРЕЧЕНЬ ДОКУМЕНТОВ ПО НОРМАТИВНО-МЕТОДИЧЕСКОМУ ОБЕСПЕЧЕНИЮ И ИСПОЛЬЗУЕМАЯ ЛИТЕРАТУРА</w:t>
            </w:r>
            <w:r w:rsidRPr="0083154D">
              <w:rPr>
                <w:rFonts w:ascii="Times New Roman" w:hAnsi="Times New Roman"/>
                <w:noProof/>
                <w:webHidden/>
                <w:sz w:val="28"/>
                <w:szCs w:val="28"/>
              </w:rPr>
              <w:tab/>
            </w:r>
            <w:r w:rsidRPr="0083154D">
              <w:rPr>
                <w:rFonts w:ascii="Times New Roman" w:hAnsi="Times New Roman"/>
                <w:noProof/>
                <w:webHidden/>
                <w:sz w:val="28"/>
                <w:szCs w:val="28"/>
              </w:rPr>
              <w:fldChar w:fldCharType="begin"/>
            </w:r>
            <w:r w:rsidRPr="0083154D">
              <w:rPr>
                <w:rFonts w:ascii="Times New Roman" w:hAnsi="Times New Roman"/>
                <w:noProof/>
                <w:webHidden/>
                <w:sz w:val="28"/>
                <w:szCs w:val="28"/>
              </w:rPr>
              <w:instrText xml:space="preserve"> PAGEREF _Toc180050231 \h </w:instrText>
            </w:r>
            <w:r w:rsidRPr="0083154D">
              <w:rPr>
                <w:rFonts w:ascii="Times New Roman" w:hAnsi="Times New Roman"/>
                <w:noProof/>
                <w:webHidden/>
                <w:sz w:val="28"/>
                <w:szCs w:val="28"/>
              </w:rPr>
            </w:r>
            <w:r w:rsidRPr="0083154D">
              <w:rPr>
                <w:rFonts w:ascii="Times New Roman" w:hAnsi="Times New Roman"/>
                <w:noProof/>
                <w:webHidden/>
                <w:sz w:val="28"/>
                <w:szCs w:val="28"/>
              </w:rPr>
              <w:fldChar w:fldCharType="separate"/>
            </w:r>
            <w:r w:rsidRPr="0083154D">
              <w:rPr>
                <w:rFonts w:ascii="Times New Roman" w:hAnsi="Times New Roman"/>
                <w:noProof/>
                <w:webHidden/>
                <w:sz w:val="28"/>
                <w:szCs w:val="28"/>
              </w:rPr>
              <w:t>88</w:t>
            </w:r>
            <w:r w:rsidRPr="0083154D">
              <w:rPr>
                <w:rFonts w:ascii="Times New Roman" w:hAnsi="Times New Roman"/>
                <w:noProof/>
                <w:webHidden/>
                <w:sz w:val="28"/>
                <w:szCs w:val="28"/>
              </w:rPr>
              <w:fldChar w:fldCharType="end"/>
            </w:r>
          </w:hyperlink>
        </w:p>
        <w:p w14:paraId="6D32C0D7" w14:textId="4F963AFD" w:rsidR="00E26153" w:rsidRPr="00E26153" w:rsidRDefault="00E26153" w:rsidP="0083154D">
          <w:pPr>
            <w:spacing w:after="0" w:line="360" w:lineRule="auto"/>
            <w:ind w:firstLine="567"/>
            <w:jc w:val="both"/>
            <w:rPr>
              <w:rFonts w:ascii="Times New Roman" w:eastAsia="Aptos" w:hAnsi="Times New Roman" w:cs="Times New Roman"/>
              <w:kern w:val="0"/>
              <w:sz w:val="28"/>
              <w:szCs w:val="28"/>
              <w14:ligatures w14:val="none"/>
            </w:rPr>
          </w:pPr>
          <w:r w:rsidRPr="0083154D">
            <w:rPr>
              <w:rFonts w:ascii="Times New Roman" w:eastAsia="Aptos" w:hAnsi="Times New Roman" w:cs="Times New Roman"/>
              <w:kern w:val="0"/>
              <w:sz w:val="28"/>
              <w:szCs w:val="28"/>
              <w14:ligatures w14:val="none"/>
            </w:rPr>
            <w:fldChar w:fldCharType="end"/>
          </w:r>
        </w:p>
      </w:sdtContent>
    </w:sdt>
    <w:p w14:paraId="4F1CE26E" w14:textId="77777777" w:rsidR="00E26153" w:rsidRPr="00E26153" w:rsidRDefault="00E26153" w:rsidP="00E26153">
      <w:pPr>
        <w:spacing w:line="256" w:lineRule="auto"/>
        <w:rPr>
          <w:rFonts w:ascii="Times New Roman" w:eastAsia="Aptos" w:hAnsi="Times New Roman" w:cs="Times New Roman"/>
          <w:kern w:val="0"/>
          <w:sz w:val="28"/>
          <w:szCs w:val="28"/>
          <w14:ligatures w14:val="none"/>
        </w:rPr>
      </w:pPr>
      <w:r w:rsidRPr="00E26153">
        <w:rPr>
          <w:rFonts w:ascii="Times New Roman" w:eastAsia="Aptos" w:hAnsi="Times New Roman" w:cs="Times New Roman"/>
          <w:kern w:val="0"/>
          <w:sz w:val="28"/>
          <w:szCs w:val="28"/>
          <w14:ligatures w14:val="none"/>
        </w:rPr>
        <w:br w:type="page"/>
      </w:r>
    </w:p>
    <w:p w14:paraId="22276636" w14:textId="77777777" w:rsidR="00E26153" w:rsidRPr="00E26153" w:rsidRDefault="00E26153" w:rsidP="00E26153">
      <w:pPr>
        <w:keepNext/>
        <w:keepLines/>
        <w:spacing w:before="480" w:after="0" w:line="360" w:lineRule="auto"/>
        <w:jc w:val="center"/>
        <w:outlineLvl w:val="0"/>
        <w:rPr>
          <w:rFonts w:ascii="Times New Roman" w:eastAsia="Times New Roman" w:hAnsi="Times New Roman" w:cs="Times New Roman"/>
          <w:b/>
          <w:bCs/>
          <w:color w:val="000000"/>
          <w:kern w:val="0"/>
          <w:sz w:val="28"/>
          <w:szCs w:val="28"/>
          <w:lang w:eastAsia="ru-RU"/>
          <w14:ligatures w14:val="none"/>
        </w:rPr>
      </w:pPr>
      <w:bookmarkStart w:id="29" w:name="_Toc138952552"/>
      <w:bookmarkStart w:id="30" w:name="_Toc142312901"/>
      <w:bookmarkStart w:id="31" w:name="_Toc146806463"/>
      <w:bookmarkStart w:id="32" w:name="_Toc146806507"/>
      <w:bookmarkStart w:id="33" w:name="_Toc147327236"/>
      <w:bookmarkStart w:id="34" w:name="_Toc147400493"/>
      <w:bookmarkStart w:id="35" w:name="_Toc147930815"/>
      <w:bookmarkStart w:id="36" w:name="_Toc147930843"/>
      <w:bookmarkStart w:id="37" w:name="_Toc152336444"/>
      <w:bookmarkStart w:id="38" w:name="_Toc152336472"/>
      <w:bookmarkStart w:id="39" w:name="_Toc153455306"/>
      <w:bookmarkStart w:id="40" w:name="_Toc161226479"/>
      <w:bookmarkStart w:id="41" w:name="_Toc161226507"/>
      <w:bookmarkStart w:id="42" w:name="_Toc162516270"/>
      <w:bookmarkStart w:id="43" w:name="_Toc165976680"/>
      <w:bookmarkStart w:id="44" w:name="_Toc180050196"/>
      <w:r w:rsidRPr="00E26153">
        <w:rPr>
          <w:rFonts w:ascii="Times New Roman" w:eastAsia="Times New Roman" w:hAnsi="Times New Roman" w:cs="Times New Roman"/>
          <w:b/>
          <w:bCs/>
          <w:color w:val="000000"/>
          <w:kern w:val="0"/>
          <w:sz w:val="28"/>
          <w:szCs w:val="28"/>
          <w:lang w:eastAsia="ru-RU"/>
          <w14:ligatures w14:val="none"/>
        </w:rPr>
        <w:lastRenderedPageBreak/>
        <w:t>1. ОБЩИЕ ПОЛОЖЕНИЯ</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C88EDB2"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p>
    <w:p w14:paraId="7FB4CDBB" w14:textId="77777777" w:rsidR="00E02D38"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1.</w:t>
      </w:r>
      <w:r w:rsidRPr="00E26153">
        <w:rPr>
          <w:rFonts w:ascii="Times New Roman" w:eastAsia="Aptos" w:hAnsi="Times New Roman" w:cs="Times New Roman"/>
          <w:b/>
          <w:bCs/>
          <w:kern w:val="0"/>
          <w:sz w:val="28"/>
          <w:szCs w:val="28"/>
          <w14:ligatures w14:val="none"/>
        </w:rPr>
        <w:t xml:space="preserve"> </w:t>
      </w:r>
      <w:r w:rsidRPr="00E26153">
        <w:rPr>
          <w:rFonts w:ascii="Times New Roman" w:eastAsia="Times New Roman" w:hAnsi="Times New Roman" w:cs="Times New Roman"/>
          <w:b/>
          <w:bCs/>
          <w:kern w:val="0"/>
          <w:sz w:val="28"/>
          <w:szCs w:val="28"/>
          <w:lang w:eastAsia="ru-RU" w:bidi="ru-RU"/>
          <w14:ligatures w14:val="none"/>
        </w:rPr>
        <w:t xml:space="preserve">Заказчик государственной экологической экспертизы: </w:t>
      </w:r>
    </w:p>
    <w:p w14:paraId="0C13BBD4" w14:textId="50F5B9BD" w:rsidR="00E26153" w:rsidRPr="00E02D38" w:rsidRDefault="00E26153" w:rsidP="00E2615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E02D38">
        <w:rPr>
          <w:rFonts w:ascii="Times New Roman" w:eastAsia="Times New Roman" w:hAnsi="Times New Roman" w:cs="Times New Roman"/>
          <w:kern w:val="0"/>
          <w:sz w:val="28"/>
          <w:szCs w:val="28"/>
          <w:lang w:eastAsia="ru-RU" w:bidi="ru-RU"/>
          <w14:ligatures w14:val="none"/>
        </w:rPr>
        <w:t>ООО «</w:t>
      </w:r>
      <w:r w:rsidR="00080DA5">
        <w:rPr>
          <w:rFonts w:ascii="Times New Roman" w:eastAsia="Aptos" w:hAnsi="Times New Roman" w:cs="Times New Roman"/>
          <w:color w:val="000000"/>
          <w:kern w:val="0"/>
          <w:sz w:val="28"/>
          <w:szCs w:val="28"/>
        </w:rPr>
        <w:t>Природа</w:t>
      </w:r>
      <w:r w:rsidRPr="00E02D38">
        <w:rPr>
          <w:rFonts w:ascii="Times New Roman" w:eastAsia="Times New Roman" w:hAnsi="Times New Roman" w:cs="Times New Roman"/>
          <w:kern w:val="0"/>
          <w:sz w:val="28"/>
          <w:szCs w:val="28"/>
          <w:lang w:eastAsia="ru-RU" w:bidi="ru-RU"/>
          <w14:ligatures w14:val="none"/>
        </w:rPr>
        <w:t>»</w:t>
      </w:r>
      <w:r w:rsidR="001F2B4F">
        <w:rPr>
          <w:rFonts w:ascii="Times New Roman" w:eastAsia="Times New Roman" w:hAnsi="Times New Roman" w:cs="Times New Roman"/>
          <w:kern w:val="0"/>
          <w:sz w:val="28"/>
          <w:szCs w:val="28"/>
          <w:lang w:eastAsia="ru-RU" w:bidi="ru-RU"/>
          <w14:ligatures w14:val="none"/>
        </w:rPr>
        <w:t>.</w:t>
      </w:r>
    </w:p>
    <w:p w14:paraId="6C1978A6" w14:textId="56457D90"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 xml:space="preserve">Регистрант: </w:t>
      </w:r>
    </w:p>
    <w:p w14:paraId="283660D5" w14:textId="15FEF201"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color w:val="000000"/>
          <w:kern w:val="0"/>
          <w:sz w:val="28"/>
          <w:szCs w:val="28"/>
          <w:lang w:eastAsia="ru-RU" w:bidi="ru-RU"/>
          <w14:ligatures w14:val="none"/>
        </w:rPr>
      </w:pPr>
      <w:r>
        <w:rPr>
          <w:rFonts w:ascii="Times New Roman" w:eastAsia="Times New Roman" w:hAnsi="Times New Roman" w:cs="Times New Roman"/>
          <w:bCs/>
          <w:color w:val="000000"/>
          <w:kern w:val="0"/>
          <w:sz w:val="28"/>
          <w:szCs w:val="28"/>
          <w:lang w:eastAsia="ru-RU" w:bidi="ru-RU"/>
          <w14:ligatures w14:val="none"/>
        </w:rPr>
        <w:t>ООО «ПРОЛАЙН»</w:t>
      </w:r>
      <w:r w:rsidRPr="00E26153">
        <w:rPr>
          <w:rFonts w:ascii="Times New Roman" w:eastAsia="Times New Roman" w:hAnsi="Times New Roman" w:cs="Times New Roman"/>
          <w:bCs/>
          <w:color w:val="000000"/>
          <w:kern w:val="0"/>
          <w:sz w:val="28"/>
          <w:szCs w:val="28"/>
          <w:lang w:eastAsia="ru-RU" w:bidi="ru-RU"/>
          <w14:ligatures w14:val="none"/>
        </w:rPr>
        <w:t>,</w:t>
      </w:r>
      <w:r w:rsidRPr="00E26153">
        <w:rPr>
          <w:rFonts w:ascii="Times New Roman" w:eastAsia="Times New Roman" w:hAnsi="Times New Roman" w:cs="Times New Roman"/>
          <w:b/>
          <w:color w:val="000000"/>
          <w:kern w:val="0"/>
          <w:sz w:val="28"/>
          <w:szCs w:val="28"/>
          <w:lang w:eastAsia="ru-RU" w:bidi="ru-RU"/>
          <w14:ligatures w14:val="none"/>
        </w:rPr>
        <w:t xml:space="preserve"> </w:t>
      </w:r>
      <w:r w:rsidRPr="00E26153">
        <w:rPr>
          <w:rFonts w:ascii="Times New Roman" w:eastAsia="Times New Roman" w:hAnsi="Times New Roman" w:cs="Times New Roman"/>
          <w:color w:val="000000"/>
          <w:kern w:val="0"/>
          <w:sz w:val="28"/>
          <w:szCs w:val="28"/>
          <w:lang w:eastAsia="ru-RU" w:bidi="ru-RU"/>
          <w14:ligatures w14:val="none"/>
        </w:rPr>
        <w:t>ОГРН 1230200002020</w:t>
      </w:r>
    </w:p>
    <w:p w14:paraId="74B01A5E" w14:textId="1B93D18A"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color w:val="000000"/>
          <w:kern w:val="0"/>
          <w:sz w:val="28"/>
          <w:szCs w:val="28"/>
          <w:lang w:eastAsia="ru-RU" w:bidi="ru-RU"/>
          <w14:ligatures w14:val="none"/>
        </w:rPr>
      </w:pPr>
      <w:r w:rsidRPr="00E26153">
        <w:rPr>
          <w:rFonts w:ascii="Times New Roman" w:eastAsia="Times New Roman" w:hAnsi="Times New Roman" w:cs="Times New Roman"/>
          <w:color w:val="000000"/>
          <w:kern w:val="0"/>
          <w:sz w:val="28"/>
          <w:szCs w:val="28"/>
          <w:lang w:eastAsia="ru-RU" w:bidi="ru-RU"/>
          <w14:ligatures w14:val="none"/>
        </w:rPr>
        <w:t>Адрес юридического лица в пределах места нахождения: 453265, Республика Башкортостан, г.о. город Салават, г. Салават, ул. Малыгина, д.2, кв.8</w:t>
      </w:r>
      <w:r>
        <w:rPr>
          <w:rFonts w:ascii="Times New Roman" w:eastAsia="Times New Roman" w:hAnsi="Times New Roman" w:cs="Times New Roman"/>
          <w:color w:val="000000"/>
          <w:kern w:val="0"/>
          <w:sz w:val="28"/>
          <w:szCs w:val="28"/>
          <w:lang w:eastAsia="ru-RU" w:bidi="ru-RU"/>
          <w14:ligatures w14:val="none"/>
        </w:rPr>
        <w:t>.</w:t>
      </w:r>
    </w:p>
    <w:p w14:paraId="354B7682"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E26153">
        <w:rPr>
          <w:rFonts w:ascii="Times New Roman" w:eastAsia="Times New Roman" w:hAnsi="Times New Roman" w:cs="Times New Roman"/>
          <w:b/>
          <w:bCs/>
          <w:kern w:val="0"/>
          <w:sz w:val="28"/>
          <w:szCs w:val="28"/>
          <w:lang w:eastAsia="ru-RU"/>
          <w14:ligatures w14:val="none"/>
        </w:rPr>
        <w:t xml:space="preserve">Изготовитель: </w:t>
      </w:r>
    </w:p>
    <w:p w14:paraId="2B0E1E3D" w14:textId="10B52E34" w:rsidR="00E26153" w:rsidRPr="00E26153" w:rsidRDefault="00E26153" w:rsidP="00E26153">
      <w:pPr>
        <w:autoSpaceDE w:val="0"/>
        <w:autoSpaceDN w:val="0"/>
        <w:adjustRightInd w:val="0"/>
        <w:spacing w:after="0" w:line="360" w:lineRule="auto"/>
        <w:ind w:firstLine="567"/>
        <w:jc w:val="both"/>
        <w:rPr>
          <w:rFonts w:ascii="Times New Roman" w:eastAsia="Aptos" w:hAnsi="Times New Roman" w:cs="Times New Roman"/>
          <w:i/>
          <w:iCs/>
          <w:color w:val="000000"/>
          <w:kern w:val="0"/>
          <w:sz w:val="28"/>
          <w:szCs w:val="28"/>
        </w:rPr>
      </w:pPr>
      <w:r w:rsidRPr="00E26153">
        <w:rPr>
          <w:rFonts w:ascii="Times New Roman" w:eastAsia="Aptos" w:hAnsi="Times New Roman" w:cs="Times New Roman"/>
          <w:i/>
          <w:iCs/>
          <w:color w:val="000000"/>
          <w:kern w:val="0"/>
          <w:sz w:val="28"/>
          <w:szCs w:val="28"/>
        </w:rPr>
        <w:t xml:space="preserve">Действующего вещества </w:t>
      </w:r>
      <w:r w:rsidRPr="00E26153">
        <w:rPr>
          <w:rFonts w:ascii="Times New Roman" w:eastAsia="Aptos" w:hAnsi="Times New Roman" w:cs="Times New Roman"/>
          <w:bCs/>
          <w:i/>
          <w:iCs/>
          <w:color w:val="000000"/>
          <w:kern w:val="0"/>
          <w:sz w:val="28"/>
          <w:szCs w:val="28"/>
        </w:rPr>
        <w:t>глифосата кислоты (калиевая соль)</w:t>
      </w:r>
      <w:r w:rsidRPr="00E26153">
        <w:rPr>
          <w:rFonts w:ascii="Times New Roman" w:eastAsia="Aptos" w:hAnsi="Times New Roman" w:cs="Times New Roman"/>
          <w:i/>
          <w:iCs/>
          <w:color w:val="000000"/>
          <w:kern w:val="0"/>
          <w:sz w:val="28"/>
          <w:szCs w:val="28"/>
        </w:rPr>
        <w:t>:</w:t>
      </w:r>
    </w:p>
    <w:p w14:paraId="6255682D" w14:textId="77777777" w:rsidR="008B6468" w:rsidRDefault="00E26153" w:rsidP="00E26153">
      <w:pPr>
        <w:tabs>
          <w:tab w:val="num" w:pos="360"/>
        </w:tabs>
        <w:spacing w:after="0" w:line="360" w:lineRule="auto"/>
        <w:ind w:firstLine="567"/>
        <w:jc w:val="both"/>
        <w:rPr>
          <w:rFonts w:ascii="Times New Roman" w:eastAsia="Aptos" w:hAnsi="Times New Roman" w:cs="Times New Roman"/>
          <w:color w:val="000000"/>
          <w:kern w:val="0"/>
          <w:sz w:val="28"/>
          <w:szCs w:val="28"/>
        </w:rPr>
      </w:pPr>
      <w:r w:rsidRPr="00E26153">
        <w:rPr>
          <w:rFonts w:ascii="Times New Roman" w:eastAsia="Aptos" w:hAnsi="Times New Roman" w:cs="Times New Roman"/>
          <w:color w:val="000000"/>
          <w:kern w:val="0"/>
          <w:sz w:val="28"/>
          <w:szCs w:val="28"/>
        </w:rPr>
        <w:t>- Сычуань Лешань Фухуа Тонгда Агро-Кемикал Технолоджи Ко., Лтд.</w:t>
      </w:r>
    </w:p>
    <w:p w14:paraId="62E59FD1" w14:textId="484017E3" w:rsidR="00E26153" w:rsidRDefault="00E26153" w:rsidP="00E26153">
      <w:pPr>
        <w:tabs>
          <w:tab w:val="num" w:pos="360"/>
        </w:tabs>
        <w:spacing w:after="0" w:line="360" w:lineRule="auto"/>
        <w:ind w:firstLine="567"/>
        <w:jc w:val="both"/>
        <w:rPr>
          <w:rFonts w:ascii="Times New Roman" w:eastAsia="Aptos" w:hAnsi="Times New Roman" w:cs="Times New Roman"/>
          <w:color w:val="000000"/>
          <w:kern w:val="0"/>
          <w:sz w:val="28"/>
          <w:szCs w:val="28"/>
        </w:rPr>
      </w:pPr>
      <w:r w:rsidRPr="00E26153">
        <w:rPr>
          <w:rFonts w:ascii="Times New Roman" w:eastAsia="Aptos" w:hAnsi="Times New Roman" w:cs="Times New Roman"/>
          <w:color w:val="000000"/>
          <w:kern w:val="0"/>
          <w:sz w:val="28"/>
          <w:szCs w:val="28"/>
        </w:rPr>
        <w:t>Адрес: Цяогоу Таун, Уту</w:t>
      </w:r>
      <w:r w:rsidR="008B6468">
        <w:rPr>
          <w:rFonts w:ascii="Times New Roman" w:eastAsia="Aptos" w:hAnsi="Times New Roman" w:cs="Times New Roman"/>
          <w:color w:val="000000"/>
          <w:kern w:val="0"/>
          <w:sz w:val="28"/>
          <w:szCs w:val="28"/>
        </w:rPr>
        <w:t>н</w:t>
      </w:r>
      <w:r w:rsidRPr="00E26153">
        <w:rPr>
          <w:rFonts w:ascii="Times New Roman" w:eastAsia="Aptos" w:hAnsi="Times New Roman" w:cs="Times New Roman"/>
          <w:color w:val="000000"/>
          <w:kern w:val="0"/>
          <w:sz w:val="28"/>
          <w:szCs w:val="28"/>
        </w:rPr>
        <w:t>цяо Дистрикт, Лешань Сити, Сычуань Провинс, 614800, Китай.</w:t>
      </w:r>
    </w:p>
    <w:p w14:paraId="4D6DF5FF"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i/>
          <w:iCs/>
          <w:color w:val="000000"/>
          <w:kern w:val="0"/>
          <w:sz w:val="28"/>
          <w:szCs w:val="28"/>
        </w:rPr>
      </w:pPr>
      <w:r w:rsidRPr="00E26153">
        <w:rPr>
          <w:rFonts w:ascii="Times New Roman" w:eastAsia="Aptos" w:hAnsi="Times New Roman" w:cs="Times New Roman"/>
          <w:i/>
          <w:iCs/>
          <w:color w:val="000000"/>
          <w:kern w:val="0"/>
          <w:sz w:val="28"/>
          <w:szCs w:val="28"/>
        </w:rPr>
        <w:t>Препарата:</w:t>
      </w:r>
    </w:p>
    <w:p w14:paraId="087C8826" w14:textId="77777777" w:rsidR="008B6468" w:rsidRDefault="00E26153" w:rsidP="008B6468">
      <w:pPr>
        <w:tabs>
          <w:tab w:val="num" w:pos="360"/>
        </w:tabs>
        <w:spacing w:after="0" w:line="360" w:lineRule="auto"/>
        <w:ind w:firstLine="567"/>
        <w:jc w:val="both"/>
        <w:rPr>
          <w:rFonts w:ascii="Times New Roman" w:eastAsia="Aptos" w:hAnsi="Times New Roman" w:cs="Times New Roman"/>
          <w:color w:val="000000"/>
          <w:kern w:val="0"/>
          <w:sz w:val="28"/>
          <w:szCs w:val="28"/>
        </w:rPr>
      </w:pPr>
      <w:r w:rsidRPr="00E26153">
        <w:rPr>
          <w:rFonts w:ascii="Times New Roman" w:eastAsia="Aptos" w:hAnsi="Times New Roman" w:cs="Times New Roman"/>
          <w:color w:val="000000"/>
          <w:kern w:val="0"/>
          <w:sz w:val="28"/>
          <w:szCs w:val="28"/>
        </w:rPr>
        <w:t xml:space="preserve">- </w:t>
      </w:r>
      <w:r w:rsidR="008B6468" w:rsidRPr="008B6468">
        <w:rPr>
          <w:rFonts w:ascii="Times New Roman" w:eastAsia="Aptos" w:hAnsi="Times New Roman" w:cs="Times New Roman"/>
          <w:color w:val="000000"/>
          <w:kern w:val="0"/>
          <w:sz w:val="28"/>
          <w:szCs w:val="28"/>
        </w:rPr>
        <w:t xml:space="preserve">Шандонг Биннонг Технолоджи Ко., Лтд. </w:t>
      </w:r>
    </w:p>
    <w:p w14:paraId="0E830FC1" w14:textId="1D011FE0" w:rsidR="00E26153" w:rsidRDefault="008B6468" w:rsidP="008B6468">
      <w:pPr>
        <w:tabs>
          <w:tab w:val="num" w:pos="360"/>
        </w:tabs>
        <w:spacing w:after="0" w:line="360" w:lineRule="auto"/>
        <w:ind w:firstLine="567"/>
        <w:jc w:val="both"/>
        <w:rPr>
          <w:rFonts w:ascii="Times New Roman" w:eastAsia="Aptos" w:hAnsi="Times New Roman" w:cs="Times New Roman"/>
          <w:color w:val="000000"/>
          <w:kern w:val="0"/>
          <w:sz w:val="28"/>
          <w:szCs w:val="28"/>
        </w:rPr>
      </w:pPr>
      <w:r w:rsidRPr="008B6468">
        <w:rPr>
          <w:rFonts w:ascii="Times New Roman" w:eastAsia="Aptos" w:hAnsi="Times New Roman" w:cs="Times New Roman"/>
          <w:color w:val="000000"/>
          <w:kern w:val="0"/>
          <w:sz w:val="28"/>
          <w:szCs w:val="28"/>
        </w:rPr>
        <w:t>Адрес: № 518, Юнсинь Роуд, город Бинбэй, Биньчжоу, Чжандун, 256600,</w:t>
      </w:r>
      <w:r>
        <w:rPr>
          <w:rFonts w:ascii="Times New Roman" w:eastAsia="Aptos" w:hAnsi="Times New Roman" w:cs="Times New Roman"/>
          <w:color w:val="000000"/>
          <w:kern w:val="0"/>
          <w:sz w:val="28"/>
          <w:szCs w:val="28"/>
        </w:rPr>
        <w:t xml:space="preserve"> </w:t>
      </w:r>
      <w:r w:rsidRPr="008B6468">
        <w:rPr>
          <w:rFonts w:ascii="Times New Roman" w:eastAsia="Aptos" w:hAnsi="Times New Roman" w:cs="Times New Roman"/>
          <w:color w:val="000000"/>
          <w:kern w:val="0"/>
          <w:sz w:val="28"/>
          <w:szCs w:val="28"/>
        </w:rPr>
        <w:t>Китай</w:t>
      </w:r>
      <w:r w:rsidR="00E26153" w:rsidRPr="00E26153">
        <w:rPr>
          <w:rFonts w:ascii="Times New Roman" w:eastAsia="Aptos" w:hAnsi="Times New Roman" w:cs="Times New Roman"/>
          <w:color w:val="000000"/>
          <w:kern w:val="0"/>
          <w:sz w:val="28"/>
          <w:szCs w:val="28"/>
        </w:rPr>
        <w:t>.</w:t>
      </w:r>
    </w:p>
    <w:p w14:paraId="377E81BE" w14:textId="77777777" w:rsidR="008B6468" w:rsidRDefault="008B6468" w:rsidP="008B6468">
      <w:pPr>
        <w:tabs>
          <w:tab w:val="num" w:pos="360"/>
        </w:tabs>
        <w:spacing w:after="0" w:line="360" w:lineRule="auto"/>
        <w:ind w:firstLine="567"/>
        <w:jc w:val="both"/>
        <w:rPr>
          <w:rFonts w:ascii="Times New Roman" w:eastAsia="Aptos" w:hAnsi="Times New Roman" w:cs="Times New Roman"/>
          <w:color w:val="000000"/>
          <w:kern w:val="0"/>
          <w:sz w:val="28"/>
          <w:szCs w:val="28"/>
        </w:rPr>
      </w:pPr>
      <w:r>
        <w:rPr>
          <w:rFonts w:ascii="Times New Roman" w:eastAsia="Aptos" w:hAnsi="Times New Roman" w:cs="Times New Roman"/>
          <w:color w:val="000000"/>
          <w:kern w:val="0"/>
          <w:sz w:val="28"/>
          <w:szCs w:val="28"/>
        </w:rPr>
        <w:t xml:space="preserve">- </w:t>
      </w:r>
      <w:r w:rsidRPr="008B6468">
        <w:rPr>
          <w:rFonts w:ascii="Times New Roman" w:eastAsia="Aptos" w:hAnsi="Times New Roman" w:cs="Times New Roman"/>
          <w:color w:val="000000"/>
          <w:kern w:val="0"/>
          <w:sz w:val="28"/>
          <w:szCs w:val="28"/>
        </w:rPr>
        <w:t xml:space="preserve">ООО «Доктор Фармер», ОГРН 1145476097942. </w:t>
      </w:r>
    </w:p>
    <w:p w14:paraId="755A174D" w14:textId="2C98544A" w:rsidR="008B6468" w:rsidRDefault="008B6468" w:rsidP="008B6468">
      <w:pPr>
        <w:tabs>
          <w:tab w:val="num" w:pos="360"/>
        </w:tabs>
        <w:spacing w:after="0" w:line="360" w:lineRule="auto"/>
        <w:ind w:firstLine="567"/>
        <w:jc w:val="both"/>
        <w:rPr>
          <w:rFonts w:ascii="Times New Roman" w:eastAsia="Aptos" w:hAnsi="Times New Roman" w:cs="Times New Roman"/>
          <w:color w:val="000000"/>
          <w:kern w:val="0"/>
          <w:sz w:val="28"/>
          <w:szCs w:val="28"/>
        </w:rPr>
      </w:pPr>
      <w:r w:rsidRPr="008B6468">
        <w:rPr>
          <w:rFonts w:ascii="Times New Roman" w:eastAsia="Aptos" w:hAnsi="Times New Roman" w:cs="Times New Roman"/>
          <w:color w:val="000000"/>
          <w:kern w:val="0"/>
          <w:sz w:val="28"/>
          <w:szCs w:val="28"/>
        </w:rPr>
        <w:t>Адрес: 632383, Новосибирская область, район Куйбышевский, город Куйбышев, ул. Садовое кольцо, дом 1.</w:t>
      </w:r>
    </w:p>
    <w:p w14:paraId="2979F6F5" w14:textId="3251F091" w:rsidR="00E205E4" w:rsidRPr="00E02D38" w:rsidRDefault="00A2037C" w:rsidP="008B6468">
      <w:pPr>
        <w:tabs>
          <w:tab w:val="num" w:pos="360"/>
        </w:tabs>
        <w:spacing w:after="0" w:line="360" w:lineRule="auto"/>
        <w:ind w:firstLine="567"/>
        <w:jc w:val="both"/>
        <w:rPr>
          <w:rFonts w:ascii="Times New Roman" w:eastAsia="Aptos" w:hAnsi="Times New Roman" w:cs="Times New Roman"/>
          <w:i/>
          <w:iCs/>
          <w:color w:val="000000"/>
          <w:kern w:val="0"/>
          <w:sz w:val="28"/>
          <w:szCs w:val="28"/>
        </w:rPr>
      </w:pPr>
      <w:r w:rsidRPr="00E02D38">
        <w:rPr>
          <w:rFonts w:ascii="Times New Roman" w:eastAsia="Aptos" w:hAnsi="Times New Roman" w:cs="Times New Roman"/>
          <w:i/>
          <w:iCs/>
          <w:color w:val="000000"/>
          <w:kern w:val="0"/>
          <w:sz w:val="28"/>
          <w:szCs w:val="28"/>
        </w:rPr>
        <w:t>Фасовщик пестицида на территории Российской Федерации:</w:t>
      </w:r>
    </w:p>
    <w:p w14:paraId="64F4C8FB" w14:textId="77777777" w:rsidR="006153BB" w:rsidRDefault="00EE3C90" w:rsidP="008B6468">
      <w:pPr>
        <w:tabs>
          <w:tab w:val="num" w:pos="360"/>
        </w:tabs>
        <w:spacing w:after="0" w:line="360" w:lineRule="auto"/>
        <w:ind w:firstLine="567"/>
        <w:jc w:val="both"/>
        <w:rPr>
          <w:rFonts w:ascii="Times New Roman" w:eastAsia="Aptos" w:hAnsi="Times New Roman" w:cs="Times New Roman"/>
          <w:color w:val="000000"/>
          <w:kern w:val="0"/>
          <w:sz w:val="28"/>
          <w:szCs w:val="28"/>
        </w:rPr>
      </w:pPr>
      <w:r w:rsidRPr="00E02D38">
        <w:rPr>
          <w:rFonts w:ascii="Times New Roman" w:eastAsia="Aptos" w:hAnsi="Times New Roman" w:cs="Times New Roman"/>
          <w:color w:val="000000"/>
          <w:kern w:val="0"/>
          <w:sz w:val="28"/>
          <w:szCs w:val="28"/>
        </w:rPr>
        <w:t xml:space="preserve">- </w:t>
      </w:r>
      <w:r w:rsidR="00447CC6" w:rsidRPr="00E02D38">
        <w:rPr>
          <w:rFonts w:ascii="Times New Roman" w:eastAsia="Aptos" w:hAnsi="Times New Roman" w:cs="Times New Roman"/>
          <w:color w:val="000000"/>
          <w:kern w:val="0"/>
          <w:sz w:val="28"/>
          <w:szCs w:val="28"/>
        </w:rPr>
        <w:t xml:space="preserve">ООО «Доктор Фармер», ОГРН 1145476097942. </w:t>
      </w:r>
    </w:p>
    <w:p w14:paraId="27030696" w14:textId="1DCF27B7" w:rsidR="00A2037C" w:rsidRDefault="00447CC6" w:rsidP="008B6468">
      <w:pPr>
        <w:tabs>
          <w:tab w:val="num" w:pos="360"/>
        </w:tabs>
        <w:spacing w:after="0" w:line="360" w:lineRule="auto"/>
        <w:ind w:firstLine="567"/>
        <w:jc w:val="both"/>
        <w:rPr>
          <w:rFonts w:ascii="Times New Roman" w:eastAsia="Aptos" w:hAnsi="Times New Roman" w:cs="Times New Roman"/>
          <w:color w:val="000000"/>
          <w:kern w:val="0"/>
          <w:sz w:val="28"/>
          <w:szCs w:val="28"/>
        </w:rPr>
      </w:pPr>
      <w:r w:rsidRPr="00E02D38">
        <w:rPr>
          <w:rFonts w:ascii="Times New Roman" w:eastAsia="Aptos" w:hAnsi="Times New Roman" w:cs="Times New Roman"/>
          <w:color w:val="000000"/>
          <w:kern w:val="0"/>
          <w:sz w:val="28"/>
          <w:szCs w:val="28"/>
        </w:rPr>
        <w:t>Адрес: 632383, Новосибирская область, район Куйбышевский, город Куйбышев, ул. Садовое кольцо, дом 1.</w:t>
      </w:r>
    </w:p>
    <w:p w14:paraId="215BA575" w14:textId="0732D41F" w:rsidR="00E02D38" w:rsidRPr="00E02D38" w:rsidRDefault="00E02D38" w:rsidP="008B6468">
      <w:pPr>
        <w:tabs>
          <w:tab w:val="num" w:pos="360"/>
        </w:tabs>
        <w:spacing w:after="0" w:line="360" w:lineRule="auto"/>
        <w:ind w:firstLine="567"/>
        <w:jc w:val="both"/>
        <w:rPr>
          <w:rFonts w:ascii="Times New Roman" w:eastAsia="Aptos" w:hAnsi="Times New Roman" w:cs="Times New Roman"/>
          <w:b/>
          <w:bCs/>
          <w:color w:val="000000"/>
          <w:kern w:val="0"/>
          <w:sz w:val="28"/>
          <w:szCs w:val="28"/>
        </w:rPr>
      </w:pPr>
      <w:r w:rsidRPr="00E02D38">
        <w:rPr>
          <w:rFonts w:ascii="Times New Roman" w:eastAsia="Aptos" w:hAnsi="Times New Roman" w:cs="Times New Roman"/>
          <w:b/>
          <w:bCs/>
          <w:color w:val="000000"/>
          <w:kern w:val="0"/>
          <w:sz w:val="28"/>
          <w:szCs w:val="28"/>
        </w:rPr>
        <w:t>2. Заказчик материалов</w:t>
      </w:r>
      <w:r>
        <w:rPr>
          <w:rFonts w:ascii="Times New Roman" w:eastAsia="Aptos" w:hAnsi="Times New Roman" w:cs="Times New Roman"/>
          <w:b/>
          <w:bCs/>
          <w:color w:val="000000"/>
          <w:kern w:val="0"/>
          <w:sz w:val="28"/>
          <w:szCs w:val="28"/>
        </w:rPr>
        <w:t>:</w:t>
      </w:r>
    </w:p>
    <w:p w14:paraId="51B22C5B" w14:textId="77777777" w:rsidR="00E02D38" w:rsidRPr="00E26153" w:rsidRDefault="00E02D38" w:rsidP="00E02D38">
      <w:pPr>
        <w:tabs>
          <w:tab w:val="num" w:pos="360"/>
        </w:tabs>
        <w:spacing w:after="0" w:line="360" w:lineRule="auto"/>
        <w:ind w:firstLine="567"/>
        <w:jc w:val="both"/>
        <w:rPr>
          <w:rFonts w:ascii="Times New Roman" w:eastAsia="Times New Roman" w:hAnsi="Times New Roman" w:cs="Times New Roman"/>
          <w:b/>
          <w:bCs/>
          <w:color w:val="000000"/>
          <w:kern w:val="0"/>
          <w:sz w:val="28"/>
          <w:szCs w:val="28"/>
          <w:lang w:eastAsia="ru-RU" w:bidi="ru-RU"/>
          <w14:ligatures w14:val="none"/>
        </w:rPr>
      </w:pPr>
      <w:r>
        <w:rPr>
          <w:rFonts w:ascii="Times New Roman" w:eastAsia="Times New Roman" w:hAnsi="Times New Roman" w:cs="Times New Roman"/>
          <w:bCs/>
          <w:color w:val="000000"/>
          <w:kern w:val="0"/>
          <w:sz w:val="28"/>
          <w:szCs w:val="28"/>
          <w:lang w:eastAsia="ru-RU" w:bidi="ru-RU"/>
          <w14:ligatures w14:val="none"/>
        </w:rPr>
        <w:t>ООО «ПРОЛАЙН»</w:t>
      </w:r>
      <w:r w:rsidRPr="00E26153">
        <w:rPr>
          <w:rFonts w:ascii="Times New Roman" w:eastAsia="Times New Roman" w:hAnsi="Times New Roman" w:cs="Times New Roman"/>
          <w:bCs/>
          <w:color w:val="000000"/>
          <w:kern w:val="0"/>
          <w:sz w:val="28"/>
          <w:szCs w:val="28"/>
          <w:lang w:eastAsia="ru-RU" w:bidi="ru-RU"/>
          <w14:ligatures w14:val="none"/>
        </w:rPr>
        <w:t>,</w:t>
      </w:r>
      <w:r w:rsidRPr="00E26153">
        <w:rPr>
          <w:rFonts w:ascii="Times New Roman" w:eastAsia="Times New Roman" w:hAnsi="Times New Roman" w:cs="Times New Roman"/>
          <w:b/>
          <w:color w:val="000000"/>
          <w:kern w:val="0"/>
          <w:sz w:val="28"/>
          <w:szCs w:val="28"/>
          <w:lang w:eastAsia="ru-RU" w:bidi="ru-RU"/>
          <w14:ligatures w14:val="none"/>
        </w:rPr>
        <w:t xml:space="preserve"> </w:t>
      </w:r>
      <w:r w:rsidRPr="00E26153">
        <w:rPr>
          <w:rFonts w:ascii="Times New Roman" w:eastAsia="Times New Roman" w:hAnsi="Times New Roman" w:cs="Times New Roman"/>
          <w:color w:val="000000"/>
          <w:kern w:val="0"/>
          <w:sz w:val="28"/>
          <w:szCs w:val="28"/>
          <w:lang w:eastAsia="ru-RU" w:bidi="ru-RU"/>
          <w14:ligatures w14:val="none"/>
        </w:rPr>
        <w:t>ОГРН 1230200002020,</w:t>
      </w:r>
    </w:p>
    <w:p w14:paraId="3B5C7082" w14:textId="77861242" w:rsidR="00E02D38" w:rsidRPr="00E26153" w:rsidRDefault="00033A07" w:rsidP="00E02D38">
      <w:pPr>
        <w:tabs>
          <w:tab w:val="num" w:pos="360"/>
        </w:tabs>
        <w:spacing w:after="0" w:line="360" w:lineRule="auto"/>
        <w:ind w:firstLine="567"/>
        <w:jc w:val="both"/>
        <w:rPr>
          <w:rFonts w:ascii="Times New Roman" w:eastAsia="Times New Roman" w:hAnsi="Times New Roman" w:cs="Times New Roman"/>
          <w:color w:val="000000"/>
          <w:kern w:val="0"/>
          <w:sz w:val="28"/>
          <w:szCs w:val="28"/>
          <w:lang w:eastAsia="ru-RU" w:bidi="ru-RU"/>
          <w14:ligatures w14:val="none"/>
        </w:rPr>
      </w:pPr>
      <w:r w:rsidRPr="00E26153">
        <w:rPr>
          <w:rFonts w:ascii="Times New Roman" w:eastAsia="Times New Roman" w:hAnsi="Times New Roman" w:cs="Times New Roman"/>
          <w:color w:val="000000"/>
          <w:kern w:val="0"/>
          <w:sz w:val="28"/>
          <w:szCs w:val="28"/>
          <w:lang w:eastAsia="ru-RU" w:bidi="ru-RU"/>
          <w14:ligatures w14:val="none"/>
        </w:rPr>
        <w:t>Адрес юридического лица в пределах места нахождения</w:t>
      </w:r>
      <w:r w:rsidR="00E02D38" w:rsidRPr="00E26153">
        <w:rPr>
          <w:rFonts w:ascii="Times New Roman" w:eastAsia="Times New Roman" w:hAnsi="Times New Roman" w:cs="Times New Roman"/>
          <w:color w:val="000000"/>
          <w:kern w:val="0"/>
          <w:sz w:val="28"/>
          <w:szCs w:val="28"/>
          <w:lang w:eastAsia="ru-RU" w:bidi="ru-RU"/>
          <w14:ligatures w14:val="none"/>
        </w:rPr>
        <w:t>: 453265, Республика Башкортостан, г.о. город Салават, г. Салават, ул. Малыгина, д.2, кв.8</w:t>
      </w:r>
      <w:r w:rsidR="00E02D38">
        <w:rPr>
          <w:rFonts w:ascii="Times New Roman" w:eastAsia="Times New Roman" w:hAnsi="Times New Roman" w:cs="Times New Roman"/>
          <w:color w:val="000000"/>
          <w:kern w:val="0"/>
          <w:sz w:val="28"/>
          <w:szCs w:val="28"/>
          <w:lang w:eastAsia="ru-RU" w:bidi="ru-RU"/>
          <w14:ligatures w14:val="none"/>
        </w:rPr>
        <w:t>.</w:t>
      </w:r>
    </w:p>
    <w:p w14:paraId="49331418" w14:textId="4400619C" w:rsidR="00E02D38" w:rsidRPr="00E02D38" w:rsidRDefault="00E02D38" w:rsidP="00E02D38">
      <w:pPr>
        <w:tabs>
          <w:tab w:val="num" w:pos="360"/>
        </w:tabs>
        <w:spacing w:after="0" w:line="360" w:lineRule="auto"/>
        <w:ind w:firstLine="567"/>
        <w:jc w:val="both"/>
        <w:rPr>
          <w:rFonts w:ascii="Times New Roman" w:hAnsi="Times New Roman"/>
          <w:b/>
          <w:bCs/>
          <w:color w:val="000000"/>
          <w:sz w:val="28"/>
          <w:szCs w:val="28"/>
          <w:lang w:eastAsia="ru-RU" w:bidi="ru-RU"/>
        </w:rPr>
      </w:pPr>
      <w:r w:rsidRPr="00E02D38">
        <w:rPr>
          <w:rFonts w:ascii="Times New Roman" w:hAnsi="Times New Roman"/>
          <w:b/>
          <w:bCs/>
          <w:color w:val="000000"/>
          <w:sz w:val="28"/>
          <w:szCs w:val="28"/>
          <w:lang w:eastAsia="ru-RU" w:bidi="ru-RU"/>
        </w:rPr>
        <w:lastRenderedPageBreak/>
        <w:t>3. Разработчик материалов</w:t>
      </w:r>
      <w:r>
        <w:rPr>
          <w:rFonts w:ascii="Times New Roman" w:hAnsi="Times New Roman"/>
          <w:b/>
          <w:bCs/>
          <w:color w:val="000000"/>
          <w:sz w:val="28"/>
          <w:szCs w:val="28"/>
          <w:lang w:eastAsia="ru-RU" w:bidi="ru-RU"/>
        </w:rPr>
        <w:t>:</w:t>
      </w:r>
    </w:p>
    <w:p w14:paraId="0CCC02D1" w14:textId="77777777" w:rsidR="00080DA5" w:rsidRDefault="00080DA5" w:rsidP="00080DA5">
      <w:pPr>
        <w:tabs>
          <w:tab w:val="num" w:pos="360"/>
        </w:tabs>
        <w:spacing w:after="0" w:line="360" w:lineRule="auto"/>
        <w:ind w:firstLine="567"/>
        <w:jc w:val="both"/>
        <w:rPr>
          <w:rFonts w:ascii="Times New Roman" w:eastAsia="Aptos" w:hAnsi="Times New Roman" w:cs="Times New Roman"/>
          <w:kern w:val="0"/>
          <w:sz w:val="28"/>
          <w:szCs w:val="28"/>
          <w:lang w:eastAsia="ru-RU" w:bidi="ru-RU"/>
          <w14:ligatures w14:val="none"/>
        </w:rPr>
      </w:pPr>
      <w:r w:rsidRPr="00D74AD3">
        <w:rPr>
          <w:rFonts w:ascii="Times New Roman" w:eastAsia="Aptos" w:hAnsi="Times New Roman" w:cs="Times New Roman"/>
          <w:color w:val="000000"/>
          <w:kern w:val="0"/>
          <w:sz w:val="28"/>
          <w:szCs w:val="28"/>
        </w:rPr>
        <w:t xml:space="preserve">ООО </w:t>
      </w:r>
      <w:r>
        <w:rPr>
          <w:rFonts w:ascii="Times New Roman" w:eastAsia="Aptos" w:hAnsi="Times New Roman" w:cs="Times New Roman"/>
          <w:color w:val="000000"/>
          <w:kern w:val="0"/>
          <w:sz w:val="28"/>
          <w:szCs w:val="28"/>
        </w:rPr>
        <w:t>«Природа»</w:t>
      </w:r>
      <w:r w:rsidRPr="00D74AD3">
        <w:rPr>
          <w:rFonts w:ascii="Times New Roman" w:eastAsia="Aptos" w:hAnsi="Times New Roman" w:cs="Times New Roman"/>
          <w:color w:val="000000"/>
          <w:kern w:val="0"/>
          <w:sz w:val="28"/>
          <w:szCs w:val="28"/>
        </w:rPr>
        <w:t xml:space="preserve">, </w:t>
      </w:r>
      <w:r w:rsidRPr="00F82884">
        <w:rPr>
          <w:rFonts w:ascii="Times New Roman" w:eastAsia="Aptos" w:hAnsi="Times New Roman" w:cs="Times New Roman"/>
          <w:kern w:val="0"/>
          <w:sz w:val="28"/>
          <w:szCs w:val="28"/>
          <w:lang w:eastAsia="ru-RU" w:bidi="ru-RU"/>
          <w14:ligatures w14:val="none"/>
        </w:rPr>
        <w:t xml:space="preserve">121471, г. Москва, ул. Гродненская, д. 10, помещ. </w:t>
      </w:r>
      <w:r>
        <w:rPr>
          <w:rFonts w:ascii="Times New Roman" w:eastAsia="Aptos" w:hAnsi="Times New Roman" w:cs="Times New Roman"/>
          <w:kern w:val="0"/>
          <w:sz w:val="28"/>
          <w:szCs w:val="28"/>
          <w:lang w:eastAsia="ru-RU" w:bidi="ru-RU"/>
          <w14:ligatures w14:val="none"/>
        </w:rPr>
        <w:t>1/2.</w:t>
      </w:r>
    </w:p>
    <w:p w14:paraId="5FD10B0F" w14:textId="12E8E198" w:rsidR="00103CD9" w:rsidRPr="00001F2C" w:rsidRDefault="00103CD9" w:rsidP="00103CD9">
      <w:pPr>
        <w:tabs>
          <w:tab w:val="num" w:pos="360"/>
        </w:tabs>
        <w:spacing w:after="0" w:line="360" w:lineRule="auto"/>
        <w:ind w:firstLine="567"/>
        <w:jc w:val="both"/>
        <w:rPr>
          <w:rFonts w:ascii="Times New Roman" w:hAnsi="Times New Roman"/>
          <w:b/>
          <w:sz w:val="28"/>
        </w:rPr>
      </w:pPr>
      <w:r>
        <w:rPr>
          <w:rFonts w:ascii="Times New Roman" w:hAnsi="Times New Roman"/>
          <w:b/>
          <w:sz w:val="28"/>
        </w:rPr>
        <w:t>4</w:t>
      </w:r>
      <w:r w:rsidRPr="00001F2C">
        <w:rPr>
          <w:rFonts w:ascii="Times New Roman" w:hAnsi="Times New Roman"/>
          <w:b/>
          <w:sz w:val="28"/>
        </w:rPr>
        <w:t>. Сведения об изменениях, внесенных в материалы, в случае если объектом государственной экологической экспертизы является объект, ранее получивший положительное заключение</w:t>
      </w:r>
    </w:p>
    <w:p w14:paraId="40B3740F" w14:textId="77777777" w:rsidR="0061199F" w:rsidRPr="0016108E" w:rsidRDefault="0061199F" w:rsidP="0061199F">
      <w:pPr>
        <w:spacing w:after="0" w:line="360" w:lineRule="auto"/>
        <w:ind w:firstLine="567"/>
        <w:jc w:val="both"/>
        <w:rPr>
          <w:rFonts w:ascii="Times New Roman" w:eastAsia="Aptos" w:hAnsi="Times New Roman" w:cs="Times New Roman"/>
          <w:sz w:val="28"/>
          <w:szCs w:val="28"/>
          <w:lang w:eastAsia="ru-RU" w:bidi="ru-RU"/>
        </w:rPr>
      </w:pPr>
      <w:r w:rsidRPr="0016108E">
        <w:rPr>
          <w:rFonts w:ascii="Times New Roman" w:eastAsia="Aptos" w:hAnsi="Times New Roman" w:cs="Times New Roman"/>
          <w:sz w:val="28"/>
          <w:szCs w:val="28"/>
          <w:lang w:eastAsia="ru-RU" w:bidi="ru-RU"/>
        </w:rPr>
        <w:t>Препарат Кэйталин, ВР (540 г/л глифосата кислоты) д.в. глифосат (калиевая соль), рекомендуется для наземного применения в условиях сельскохозяйственного производства в качестве гербицида на следующих площадях: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63"/>
        <w:gridCol w:w="2865"/>
        <w:gridCol w:w="1802"/>
        <w:gridCol w:w="1804"/>
        <w:gridCol w:w="1411"/>
      </w:tblGrid>
      <w:tr w:rsidR="0061199F" w:rsidRPr="0016108E" w14:paraId="554E95CA" w14:textId="77777777" w:rsidTr="009D4AD6">
        <w:trPr>
          <w:trHeight w:val="1162"/>
          <w:jc w:val="center"/>
        </w:trPr>
        <w:tc>
          <w:tcPr>
            <w:tcW w:w="783" w:type="pct"/>
          </w:tcPr>
          <w:p w14:paraId="3F78477B" w14:textId="77777777" w:rsidR="0061199F" w:rsidRPr="0016108E" w:rsidRDefault="0061199F" w:rsidP="009D4AD6">
            <w:pPr>
              <w:spacing w:after="0" w:line="240" w:lineRule="auto"/>
              <w:jc w:val="center"/>
              <w:rPr>
                <w:rFonts w:ascii="Times New Roman" w:eastAsia="Times New Roman" w:hAnsi="Times New Roman" w:cs="Times New Roman"/>
                <w:b/>
                <w:bCs/>
                <w:kern w:val="0"/>
                <w:sz w:val="28"/>
                <w:szCs w:val="28"/>
                <w:lang w:eastAsia="ru-RU"/>
                <w14:ligatures w14:val="none"/>
              </w:rPr>
            </w:pPr>
            <w:r w:rsidRPr="0016108E">
              <w:rPr>
                <w:rFonts w:ascii="Times New Roman" w:eastAsia="Times New Roman" w:hAnsi="Times New Roman" w:cs="Times New Roman"/>
                <w:b/>
                <w:bCs/>
                <w:color w:val="000000"/>
                <w:kern w:val="0"/>
                <w:sz w:val="28"/>
                <w:szCs w:val="28"/>
                <w:lang w:eastAsia="ru-RU"/>
                <w14:ligatures w14:val="none"/>
              </w:rPr>
              <w:t>Норма применения препарата, л/га</w:t>
            </w:r>
          </w:p>
        </w:tc>
        <w:tc>
          <w:tcPr>
            <w:tcW w:w="1533" w:type="pct"/>
          </w:tcPr>
          <w:p w14:paraId="045AFFF8" w14:textId="77777777" w:rsidR="0061199F" w:rsidRPr="0016108E" w:rsidRDefault="0061199F" w:rsidP="009D4AD6">
            <w:pPr>
              <w:spacing w:after="0" w:line="240" w:lineRule="auto"/>
              <w:jc w:val="center"/>
              <w:rPr>
                <w:rFonts w:ascii="Times New Roman" w:eastAsia="Times New Roman" w:hAnsi="Times New Roman" w:cs="Times New Roman"/>
                <w:b/>
                <w:bCs/>
                <w:kern w:val="0"/>
                <w:sz w:val="28"/>
                <w:szCs w:val="28"/>
                <w:lang w:eastAsia="ru-RU"/>
                <w14:ligatures w14:val="none"/>
              </w:rPr>
            </w:pPr>
            <w:r w:rsidRPr="0016108E">
              <w:rPr>
                <w:rFonts w:ascii="Times New Roman" w:eastAsia="Times New Roman" w:hAnsi="Times New Roman" w:cs="Times New Roman"/>
                <w:b/>
                <w:bCs/>
                <w:color w:val="000000"/>
                <w:kern w:val="0"/>
                <w:sz w:val="28"/>
                <w:szCs w:val="28"/>
                <w:lang w:eastAsia="ru-RU"/>
                <w14:ligatures w14:val="none"/>
              </w:rPr>
              <w:t>Культура</w:t>
            </w:r>
          </w:p>
        </w:tc>
        <w:tc>
          <w:tcPr>
            <w:tcW w:w="964" w:type="pct"/>
          </w:tcPr>
          <w:p w14:paraId="321A8F1B" w14:textId="77777777" w:rsidR="0061199F" w:rsidRPr="0016108E" w:rsidRDefault="0061199F" w:rsidP="009D4AD6">
            <w:pPr>
              <w:spacing w:after="0" w:line="240" w:lineRule="auto"/>
              <w:jc w:val="center"/>
              <w:rPr>
                <w:rFonts w:ascii="Times New Roman" w:eastAsia="Times New Roman" w:hAnsi="Times New Roman" w:cs="Times New Roman"/>
                <w:b/>
                <w:bCs/>
                <w:kern w:val="0"/>
                <w:sz w:val="28"/>
                <w:szCs w:val="28"/>
                <w:lang w:eastAsia="ru-RU"/>
                <w14:ligatures w14:val="none"/>
              </w:rPr>
            </w:pPr>
            <w:r w:rsidRPr="0016108E">
              <w:rPr>
                <w:rFonts w:ascii="Times New Roman" w:eastAsia="Times New Roman" w:hAnsi="Times New Roman" w:cs="Times New Roman"/>
                <w:b/>
                <w:bCs/>
                <w:color w:val="000000"/>
                <w:kern w:val="0"/>
                <w:sz w:val="28"/>
                <w:szCs w:val="28"/>
                <w:lang w:eastAsia="ru-RU"/>
                <w14:ligatures w14:val="none"/>
              </w:rPr>
              <w:t>Вредный объект</w:t>
            </w:r>
          </w:p>
        </w:tc>
        <w:tc>
          <w:tcPr>
            <w:tcW w:w="965" w:type="pct"/>
          </w:tcPr>
          <w:p w14:paraId="3FF0D99F" w14:textId="77777777" w:rsidR="0061199F" w:rsidRPr="0016108E" w:rsidRDefault="0061199F" w:rsidP="009D4AD6">
            <w:pPr>
              <w:spacing w:after="0" w:line="240" w:lineRule="auto"/>
              <w:jc w:val="center"/>
              <w:rPr>
                <w:rFonts w:ascii="Times New Roman" w:eastAsia="Times New Roman" w:hAnsi="Times New Roman" w:cs="Times New Roman"/>
                <w:b/>
                <w:bCs/>
                <w:kern w:val="0"/>
                <w:sz w:val="28"/>
                <w:szCs w:val="28"/>
                <w:lang w:eastAsia="ru-RU"/>
                <w14:ligatures w14:val="none"/>
              </w:rPr>
            </w:pPr>
            <w:r w:rsidRPr="0016108E">
              <w:rPr>
                <w:rFonts w:ascii="Times New Roman" w:eastAsia="Times New Roman" w:hAnsi="Times New Roman" w:cs="Times New Roman"/>
                <w:b/>
                <w:bCs/>
                <w:color w:val="000000"/>
                <w:kern w:val="0"/>
                <w:sz w:val="28"/>
                <w:szCs w:val="28"/>
                <w:lang w:eastAsia="ru-RU"/>
                <w14:ligatures w14:val="none"/>
              </w:rPr>
              <w:t>Способ, время обработки, особенности</w:t>
            </w:r>
            <w:r>
              <w:rPr>
                <w:rFonts w:ascii="Times New Roman" w:eastAsia="Times New Roman" w:hAnsi="Times New Roman" w:cs="Times New Roman"/>
                <w:b/>
                <w:bCs/>
                <w:color w:val="000000"/>
                <w:kern w:val="0"/>
                <w:sz w:val="28"/>
                <w:szCs w:val="28"/>
                <w:lang w:eastAsia="ru-RU"/>
                <w14:ligatures w14:val="none"/>
              </w:rPr>
              <w:t xml:space="preserve"> </w:t>
            </w:r>
            <w:r w:rsidRPr="0016108E">
              <w:rPr>
                <w:rFonts w:ascii="Times New Roman" w:eastAsia="Times New Roman" w:hAnsi="Times New Roman" w:cs="Times New Roman"/>
                <w:b/>
                <w:bCs/>
                <w:color w:val="000000"/>
                <w:kern w:val="0"/>
                <w:sz w:val="28"/>
                <w:szCs w:val="28"/>
                <w:lang w:eastAsia="ru-RU"/>
                <w14:ligatures w14:val="none"/>
              </w:rPr>
              <w:t>применения</w:t>
            </w:r>
          </w:p>
        </w:tc>
        <w:tc>
          <w:tcPr>
            <w:tcW w:w="755" w:type="pct"/>
          </w:tcPr>
          <w:p w14:paraId="15D9884C" w14:textId="77777777" w:rsidR="0061199F" w:rsidRPr="0016108E" w:rsidRDefault="0061199F" w:rsidP="009D4AD6">
            <w:pPr>
              <w:spacing w:after="0" w:line="240" w:lineRule="auto"/>
              <w:jc w:val="center"/>
              <w:rPr>
                <w:rFonts w:ascii="Times New Roman" w:eastAsia="Times New Roman" w:hAnsi="Times New Roman" w:cs="Times New Roman"/>
                <w:b/>
                <w:bCs/>
                <w:kern w:val="0"/>
                <w:sz w:val="28"/>
                <w:szCs w:val="28"/>
                <w:lang w:eastAsia="ru-RU"/>
                <w14:ligatures w14:val="none"/>
              </w:rPr>
            </w:pPr>
            <w:r w:rsidRPr="0016108E">
              <w:rPr>
                <w:rFonts w:ascii="Times New Roman" w:eastAsia="Times New Roman" w:hAnsi="Times New Roman" w:cs="Times New Roman"/>
                <w:b/>
                <w:bCs/>
                <w:color w:val="000000"/>
                <w:kern w:val="0"/>
                <w:sz w:val="28"/>
                <w:szCs w:val="28"/>
                <w:lang w:eastAsia="ru-RU"/>
                <w14:ligatures w14:val="none"/>
              </w:rPr>
              <w:t>Срок ожидания (кратность обработки)</w:t>
            </w:r>
          </w:p>
        </w:tc>
      </w:tr>
      <w:tr w:rsidR="0061199F" w:rsidRPr="0016108E" w14:paraId="03BCD734" w14:textId="77777777" w:rsidTr="009D4AD6">
        <w:trPr>
          <w:trHeight w:val="1128"/>
          <w:jc w:val="center"/>
        </w:trPr>
        <w:tc>
          <w:tcPr>
            <w:tcW w:w="783" w:type="pct"/>
          </w:tcPr>
          <w:p w14:paraId="42D5397A"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1,4-2,5</w:t>
            </w:r>
          </w:p>
        </w:tc>
        <w:tc>
          <w:tcPr>
            <w:tcW w:w="1533" w:type="pct"/>
            <w:vMerge w:val="restart"/>
          </w:tcPr>
          <w:p w14:paraId="090AE806" w14:textId="77777777" w:rsidR="0061199F" w:rsidRPr="0016108E" w:rsidRDefault="0061199F" w:rsidP="009D4AD6">
            <w:pPr>
              <w:tabs>
                <w:tab w:val="left" w:pos="1402"/>
              </w:tabs>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Поля, предназначенные под</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посев</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различных культур (зерновые, бобовые, картофель, технические, в том числе</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лен,</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масличные, бахчевые, цветочные декоративные, яровые культуры)</w:t>
            </w:r>
          </w:p>
        </w:tc>
        <w:tc>
          <w:tcPr>
            <w:tcW w:w="964" w:type="pct"/>
          </w:tcPr>
          <w:p w14:paraId="0273D479"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Однолетние злаковые и двудольные сорняки</w:t>
            </w:r>
          </w:p>
        </w:tc>
        <w:tc>
          <w:tcPr>
            <w:tcW w:w="965" w:type="pct"/>
            <w:vMerge w:val="restart"/>
          </w:tcPr>
          <w:p w14:paraId="30AAD277" w14:textId="77777777" w:rsidR="0061199F" w:rsidRPr="0016108E" w:rsidRDefault="0061199F" w:rsidP="009D4AD6">
            <w:pPr>
              <w:tabs>
                <w:tab w:val="left" w:pos="1344"/>
              </w:tabs>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Опрыскивание вегетирующих сорняков в конце лета или осенью в послеуборочный период.</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Расход</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рабочей жидкости</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100-200 л/га</w:t>
            </w:r>
          </w:p>
        </w:tc>
        <w:tc>
          <w:tcPr>
            <w:tcW w:w="755" w:type="pct"/>
            <w:vMerge w:val="restart"/>
          </w:tcPr>
          <w:p w14:paraId="2458F507"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-(1)</w:t>
            </w:r>
          </w:p>
        </w:tc>
      </w:tr>
      <w:tr w:rsidR="0061199F" w:rsidRPr="0016108E" w14:paraId="7CF986A8" w14:textId="77777777" w:rsidTr="009D4AD6">
        <w:trPr>
          <w:trHeight w:val="3144"/>
          <w:jc w:val="center"/>
        </w:trPr>
        <w:tc>
          <w:tcPr>
            <w:tcW w:w="783" w:type="pct"/>
          </w:tcPr>
          <w:p w14:paraId="7E988834"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2,5-4,0</w:t>
            </w:r>
          </w:p>
        </w:tc>
        <w:tc>
          <w:tcPr>
            <w:tcW w:w="1533" w:type="pct"/>
            <w:vMerge/>
          </w:tcPr>
          <w:p w14:paraId="3CAE3A70"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p>
        </w:tc>
        <w:tc>
          <w:tcPr>
            <w:tcW w:w="964" w:type="pct"/>
          </w:tcPr>
          <w:p w14:paraId="0304A4CC"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Многолетние злаковые и двудольные сорные растения</w:t>
            </w:r>
          </w:p>
        </w:tc>
        <w:tc>
          <w:tcPr>
            <w:tcW w:w="965" w:type="pct"/>
            <w:vMerge/>
          </w:tcPr>
          <w:p w14:paraId="6432CBDF"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p>
        </w:tc>
        <w:tc>
          <w:tcPr>
            <w:tcW w:w="755" w:type="pct"/>
            <w:vMerge/>
          </w:tcPr>
          <w:p w14:paraId="0BC418D6"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p>
        </w:tc>
      </w:tr>
      <w:tr w:rsidR="0061199F" w:rsidRPr="0016108E" w14:paraId="34C929F5" w14:textId="77777777" w:rsidTr="009D4AD6">
        <w:trPr>
          <w:trHeight w:val="1445"/>
          <w:jc w:val="center"/>
        </w:trPr>
        <w:tc>
          <w:tcPr>
            <w:tcW w:w="783" w:type="pct"/>
          </w:tcPr>
          <w:p w14:paraId="0BAFCEB9"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1,4-2,5</w:t>
            </w:r>
          </w:p>
        </w:tc>
        <w:tc>
          <w:tcPr>
            <w:tcW w:w="1533" w:type="pct"/>
            <w:vMerge w:val="restart"/>
          </w:tcPr>
          <w:p w14:paraId="729A5410" w14:textId="77777777" w:rsidR="0061199F" w:rsidRPr="0016108E" w:rsidRDefault="0061199F" w:rsidP="009D4AD6">
            <w:pPr>
              <w:tabs>
                <w:tab w:val="left" w:pos="1397"/>
              </w:tabs>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Поля, предназначенные под</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посев</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зерновых культур, возделываемых при минимальной и</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нулевой</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технологиях обработки почвы</w:t>
            </w:r>
          </w:p>
        </w:tc>
        <w:tc>
          <w:tcPr>
            <w:tcW w:w="964" w:type="pct"/>
          </w:tcPr>
          <w:p w14:paraId="2597E73F"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Однолетние злаковые и двудольные сорные растения</w:t>
            </w:r>
          </w:p>
        </w:tc>
        <w:tc>
          <w:tcPr>
            <w:tcW w:w="965" w:type="pct"/>
            <w:vMerge w:val="restart"/>
          </w:tcPr>
          <w:p w14:paraId="4F8F120F" w14:textId="1EC75285"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Опрыскивание вегетирующих сорных растений весной до посева культуры. Расход рабочей жидкости</w:t>
            </w:r>
            <w:r>
              <w:rPr>
                <w:rFonts w:ascii="Times New Roman" w:eastAsia="Times New Roman" w:hAnsi="Times New Roman" w:cs="Times New Roman"/>
                <w:color w:val="000000"/>
                <w:kern w:val="0"/>
                <w:sz w:val="28"/>
                <w:szCs w:val="28"/>
                <w:lang w:eastAsia="ru-RU"/>
                <w14:ligatures w14:val="none"/>
              </w:rPr>
              <w:t xml:space="preserve"> - </w:t>
            </w:r>
            <w:r w:rsidRPr="0016108E">
              <w:rPr>
                <w:rFonts w:ascii="Times New Roman" w:eastAsia="Times New Roman" w:hAnsi="Times New Roman" w:cs="Times New Roman"/>
                <w:color w:val="000000"/>
                <w:kern w:val="0"/>
                <w:sz w:val="28"/>
                <w:szCs w:val="28"/>
                <w:lang w:eastAsia="ru-RU"/>
                <w14:ligatures w14:val="none"/>
              </w:rPr>
              <w:t>100-200 л/га</w:t>
            </w:r>
          </w:p>
        </w:tc>
        <w:tc>
          <w:tcPr>
            <w:tcW w:w="755" w:type="pct"/>
            <w:vMerge/>
          </w:tcPr>
          <w:p w14:paraId="3EB4AFCD"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p>
        </w:tc>
      </w:tr>
      <w:tr w:rsidR="0061199F" w:rsidRPr="0016108E" w14:paraId="335F36A3" w14:textId="77777777" w:rsidTr="009D4AD6">
        <w:trPr>
          <w:trHeight w:val="1445"/>
          <w:jc w:val="center"/>
        </w:trPr>
        <w:tc>
          <w:tcPr>
            <w:tcW w:w="783" w:type="pct"/>
          </w:tcPr>
          <w:p w14:paraId="245B77B8"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2,5-4,0</w:t>
            </w:r>
          </w:p>
        </w:tc>
        <w:tc>
          <w:tcPr>
            <w:tcW w:w="1533" w:type="pct"/>
            <w:vMerge/>
          </w:tcPr>
          <w:p w14:paraId="640C8DE8"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p>
        </w:tc>
        <w:tc>
          <w:tcPr>
            <w:tcW w:w="964" w:type="pct"/>
          </w:tcPr>
          <w:p w14:paraId="50ACE2BC"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Многолетние злаковые и двудольные сорные растения</w:t>
            </w:r>
          </w:p>
        </w:tc>
        <w:tc>
          <w:tcPr>
            <w:tcW w:w="965" w:type="pct"/>
            <w:vMerge/>
          </w:tcPr>
          <w:p w14:paraId="13831DE4"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p>
        </w:tc>
        <w:tc>
          <w:tcPr>
            <w:tcW w:w="755" w:type="pct"/>
            <w:vMerge/>
          </w:tcPr>
          <w:p w14:paraId="281E7445"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p>
        </w:tc>
      </w:tr>
      <w:tr w:rsidR="0061199F" w:rsidRPr="0016108E" w14:paraId="64EA745F" w14:textId="77777777" w:rsidTr="009D4AD6">
        <w:trPr>
          <w:trHeight w:val="2299"/>
          <w:jc w:val="center"/>
        </w:trPr>
        <w:tc>
          <w:tcPr>
            <w:tcW w:w="783" w:type="pct"/>
          </w:tcPr>
          <w:p w14:paraId="66BFCE33"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lastRenderedPageBreak/>
              <w:t>1,4-2,8</w:t>
            </w:r>
          </w:p>
        </w:tc>
        <w:tc>
          <w:tcPr>
            <w:tcW w:w="1533" w:type="pct"/>
          </w:tcPr>
          <w:p w14:paraId="67566333"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Пары</w:t>
            </w:r>
          </w:p>
        </w:tc>
        <w:tc>
          <w:tcPr>
            <w:tcW w:w="964" w:type="pct"/>
          </w:tcPr>
          <w:p w14:paraId="78289236"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Однолетние и многолетние злаковые и двудольные сорные растения</w:t>
            </w:r>
          </w:p>
        </w:tc>
        <w:tc>
          <w:tcPr>
            <w:tcW w:w="965" w:type="pct"/>
          </w:tcPr>
          <w:p w14:paraId="477E1708" w14:textId="77777777" w:rsidR="0061199F" w:rsidRPr="0016108E" w:rsidRDefault="0061199F" w:rsidP="009D4AD6">
            <w:pPr>
              <w:tabs>
                <w:tab w:val="left" w:pos="1800"/>
              </w:tabs>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Опрыскивание вегетирующих сорных растений в период</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их</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активного роста. Расход</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рабочей</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жидкости - 100-200 л/га</w:t>
            </w:r>
          </w:p>
        </w:tc>
        <w:tc>
          <w:tcPr>
            <w:tcW w:w="755" w:type="pct"/>
            <w:vMerge/>
          </w:tcPr>
          <w:p w14:paraId="4B4659A9"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p>
        </w:tc>
      </w:tr>
      <w:tr w:rsidR="0061199F" w:rsidRPr="0016108E" w14:paraId="17B7A388" w14:textId="77777777" w:rsidTr="009D4AD6">
        <w:trPr>
          <w:trHeight w:val="2650"/>
          <w:jc w:val="center"/>
        </w:trPr>
        <w:tc>
          <w:tcPr>
            <w:tcW w:w="783" w:type="pct"/>
          </w:tcPr>
          <w:p w14:paraId="117F4166"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1,4-2,8</w:t>
            </w:r>
          </w:p>
        </w:tc>
        <w:tc>
          <w:tcPr>
            <w:tcW w:w="1533" w:type="pct"/>
            <w:vMerge w:val="restart"/>
          </w:tcPr>
          <w:p w14:paraId="59FC9436"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Земли несельскохозяйственного назначения (охранные зоны линий электропередач и просеки, трассы газо- и нефтепроводов,</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насыпи и полосы отчуждения железных и шоссейных дорог, аэродромы, промышленные территории)</w:t>
            </w:r>
          </w:p>
        </w:tc>
        <w:tc>
          <w:tcPr>
            <w:tcW w:w="964" w:type="pct"/>
          </w:tcPr>
          <w:p w14:paraId="49CEB143"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Однолетние и чувствительные многолетние нежелательные злаковые и двудольные травянистые растения</w:t>
            </w:r>
          </w:p>
        </w:tc>
        <w:tc>
          <w:tcPr>
            <w:tcW w:w="965" w:type="pct"/>
            <w:vMerge w:val="restart"/>
          </w:tcPr>
          <w:p w14:paraId="1973226C"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Опрыскивание вегетирующей нежелательной растительности.</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Срок возможного пребывания людей на обработанных территориях не ранее 15 дней после</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обработки. Сбор дикорастущих грибов и ягод в сезон обработок не допускается.</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Расход</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рабочей</w:t>
            </w:r>
            <w:r>
              <w:rPr>
                <w:rFonts w:ascii="Times New Roman" w:eastAsia="Times New Roman" w:hAnsi="Times New Roman" w:cs="Times New Roman"/>
                <w:color w:val="000000"/>
                <w:kern w:val="0"/>
                <w:sz w:val="28"/>
                <w:szCs w:val="28"/>
                <w:lang w:eastAsia="ru-RU"/>
                <w14:ligatures w14:val="none"/>
              </w:rPr>
              <w:t xml:space="preserve"> </w:t>
            </w:r>
            <w:r w:rsidRPr="0016108E">
              <w:rPr>
                <w:rFonts w:ascii="Times New Roman" w:eastAsia="Times New Roman" w:hAnsi="Times New Roman" w:cs="Times New Roman"/>
                <w:color w:val="000000"/>
                <w:kern w:val="0"/>
                <w:sz w:val="28"/>
                <w:szCs w:val="28"/>
                <w:lang w:eastAsia="ru-RU"/>
                <w14:ligatures w14:val="none"/>
              </w:rPr>
              <w:t>жидкости - 100-200 л/га</w:t>
            </w:r>
          </w:p>
        </w:tc>
        <w:tc>
          <w:tcPr>
            <w:tcW w:w="755" w:type="pct"/>
            <w:vMerge/>
          </w:tcPr>
          <w:p w14:paraId="70FC3CDB" w14:textId="77777777" w:rsidR="0061199F" w:rsidRPr="0016108E" w:rsidRDefault="0061199F" w:rsidP="009D4AD6">
            <w:pPr>
              <w:spacing w:after="0" w:line="240" w:lineRule="auto"/>
              <w:jc w:val="center"/>
              <w:rPr>
                <w:rFonts w:ascii="Times New Roman" w:eastAsia="Times New Roman" w:hAnsi="Times New Roman" w:cs="Times New Roman"/>
                <w:kern w:val="0"/>
                <w:sz w:val="28"/>
                <w:szCs w:val="28"/>
                <w:lang w:eastAsia="ru-RU"/>
                <w14:ligatures w14:val="none"/>
              </w:rPr>
            </w:pPr>
          </w:p>
        </w:tc>
      </w:tr>
      <w:tr w:rsidR="0061199F" w:rsidRPr="0016108E" w14:paraId="13154C97" w14:textId="77777777" w:rsidTr="009D4AD6">
        <w:trPr>
          <w:trHeight w:val="2650"/>
          <w:jc w:val="center"/>
        </w:trPr>
        <w:tc>
          <w:tcPr>
            <w:tcW w:w="783" w:type="pct"/>
            <w:tcBorders>
              <w:top w:val="single" w:sz="4" w:space="0" w:color="auto"/>
              <w:left w:val="single" w:sz="4" w:space="0" w:color="auto"/>
              <w:bottom w:val="single" w:sz="4" w:space="0" w:color="auto"/>
            </w:tcBorders>
          </w:tcPr>
          <w:p w14:paraId="7B09698D" w14:textId="77777777" w:rsidR="0061199F" w:rsidRPr="0016108E" w:rsidRDefault="0061199F" w:rsidP="009D4AD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2,0-3,0</w:t>
            </w:r>
          </w:p>
        </w:tc>
        <w:tc>
          <w:tcPr>
            <w:tcW w:w="1533" w:type="pct"/>
            <w:vMerge/>
          </w:tcPr>
          <w:p w14:paraId="33233B90" w14:textId="77777777" w:rsidR="0061199F" w:rsidRPr="0016108E" w:rsidRDefault="0061199F" w:rsidP="009D4AD6">
            <w:pPr>
              <w:spacing w:after="0" w:line="240" w:lineRule="auto"/>
              <w:jc w:val="center"/>
              <w:rPr>
                <w:rFonts w:ascii="Times New Roman" w:eastAsia="Times New Roman" w:hAnsi="Times New Roman" w:cs="Times New Roman"/>
                <w:color w:val="000000"/>
                <w:kern w:val="0"/>
                <w:sz w:val="28"/>
                <w:szCs w:val="28"/>
                <w:lang w:eastAsia="ru-RU"/>
                <w14:ligatures w14:val="none"/>
              </w:rPr>
            </w:pPr>
          </w:p>
        </w:tc>
        <w:tc>
          <w:tcPr>
            <w:tcW w:w="964" w:type="pct"/>
            <w:tcBorders>
              <w:top w:val="single" w:sz="4" w:space="0" w:color="auto"/>
              <w:bottom w:val="single" w:sz="4" w:space="0" w:color="auto"/>
            </w:tcBorders>
          </w:tcPr>
          <w:p w14:paraId="69B0C82B" w14:textId="77777777" w:rsidR="0061199F" w:rsidRPr="0016108E" w:rsidRDefault="0061199F" w:rsidP="009D4AD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Все виды нежелательных травянистых растений (за исключением относительно устойчивых вейника, тростника), лиственные древесно</w:t>
            </w:r>
            <w:r w:rsidRPr="0016108E">
              <w:rPr>
                <w:rFonts w:ascii="Times New Roman" w:eastAsia="Times New Roman" w:hAnsi="Times New Roman" w:cs="Times New Roman"/>
                <w:color w:val="000000"/>
                <w:kern w:val="0"/>
                <w:sz w:val="28"/>
                <w:szCs w:val="28"/>
                <w:lang w:eastAsia="ru-RU"/>
                <w14:ligatures w14:val="none"/>
              </w:rPr>
              <w:softHyphen/>
              <w:t>кустарниковые породы (осина, береза, ольха)</w:t>
            </w:r>
          </w:p>
        </w:tc>
        <w:tc>
          <w:tcPr>
            <w:tcW w:w="965" w:type="pct"/>
            <w:vMerge/>
          </w:tcPr>
          <w:p w14:paraId="3DFC170D" w14:textId="77777777" w:rsidR="0061199F" w:rsidRPr="0016108E" w:rsidRDefault="0061199F" w:rsidP="009D4AD6">
            <w:pPr>
              <w:spacing w:after="0" w:line="240" w:lineRule="auto"/>
              <w:jc w:val="center"/>
              <w:rPr>
                <w:rFonts w:ascii="Times New Roman" w:eastAsia="Times New Roman" w:hAnsi="Times New Roman" w:cs="Times New Roman"/>
                <w:color w:val="000000"/>
                <w:kern w:val="0"/>
                <w:sz w:val="28"/>
                <w:szCs w:val="28"/>
                <w:lang w:eastAsia="ru-RU"/>
                <w14:ligatures w14:val="none"/>
              </w:rPr>
            </w:pPr>
          </w:p>
        </w:tc>
        <w:tc>
          <w:tcPr>
            <w:tcW w:w="755" w:type="pct"/>
            <w:vMerge/>
          </w:tcPr>
          <w:p w14:paraId="0B0D2A1D" w14:textId="77777777" w:rsidR="0061199F" w:rsidRPr="0016108E" w:rsidRDefault="0061199F" w:rsidP="009D4AD6">
            <w:pPr>
              <w:spacing w:after="0" w:line="240" w:lineRule="auto"/>
              <w:jc w:val="center"/>
              <w:rPr>
                <w:rFonts w:ascii="Courier New" w:eastAsia="Times New Roman" w:hAnsi="Courier New" w:cs="Courier New"/>
                <w:kern w:val="0"/>
                <w:sz w:val="28"/>
                <w:szCs w:val="28"/>
                <w:lang w:eastAsia="ru-RU"/>
                <w14:ligatures w14:val="none"/>
              </w:rPr>
            </w:pPr>
          </w:p>
        </w:tc>
      </w:tr>
      <w:tr w:rsidR="0061199F" w:rsidRPr="0016108E" w14:paraId="214ED39B" w14:textId="77777777" w:rsidTr="009D4AD6">
        <w:trPr>
          <w:trHeight w:val="2650"/>
          <w:jc w:val="center"/>
        </w:trPr>
        <w:tc>
          <w:tcPr>
            <w:tcW w:w="783" w:type="pct"/>
            <w:tcBorders>
              <w:top w:val="single" w:sz="4" w:space="0" w:color="auto"/>
              <w:left w:val="single" w:sz="4" w:space="0" w:color="auto"/>
              <w:bottom w:val="single" w:sz="4" w:space="0" w:color="auto"/>
            </w:tcBorders>
          </w:tcPr>
          <w:p w14:paraId="3327FD38" w14:textId="77777777" w:rsidR="0061199F" w:rsidRPr="0016108E" w:rsidRDefault="0061199F" w:rsidP="009D4AD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3,0-5,0</w:t>
            </w:r>
          </w:p>
        </w:tc>
        <w:tc>
          <w:tcPr>
            <w:tcW w:w="1533" w:type="pct"/>
            <w:vMerge/>
            <w:tcBorders>
              <w:bottom w:val="single" w:sz="4" w:space="0" w:color="auto"/>
            </w:tcBorders>
          </w:tcPr>
          <w:p w14:paraId="202A284F" w14:textId="77777777" w:rsidR="0061199F" w:rsidRPr="0016108E" w:rsidRDefault="0061199F" w:rsidP="009D4AD6">
            <w:pPr>
              <w:spacing w:after="0" w:line="240" w:lineRule="auto"/>
              <w:jc w:val="center"/>
              <w:rPr>
                <w:rFonts w:ascii="Times New Roman" w:eastAsia="Times New Roman" w:hAnsi="Times New Roman" w:cs="Times New Roman"/>
                <w:color w:val="000000"/>
                <w:kern w:val="0"/>
                <w:sz w:val="28"/>
                <w:szCs w:val="28"/>
                <w:lang w:eastAsia="ru-RU"/>
                <w14:ligatures w14:val="none"/>
              </w:rPr>
            </w:pPr>
          </w:p>
        </w:tc>
        <w:tc>
          <w:tcPr>
            <w:tcW w:w="964" w:type="pct"/>
            <w:tcBorders>
              <w:top w:val="single" w:sz="4" w:space="0" w:color="auto"/>
              <w:bottom w:val="single" w:sz="4" w:space="0" w:color="auto"/>
            </w:tcBorders>
          </w:tcPr>
          <w:p w14:paraId="0C5925CF" w14:textId="77777777" w:rsidR="0061199F" w:rsidRPr="0016108E" w:rsidRDefault="0061199F" w:rsidP="009D4AD6">
            <w:pPr>
              <w:spacing w:after="0" w:line="240" w:lineRule="auto"/>
              <w:jc w:val="center"/>
              <w:rPr>
                <w:rFonts w:ascii="Times New Roman" w:eastAsia="Times New Roman" w:hAnsi="Times New Roman" w:cs="Times New Roman"/>
                <w:color w:val="000000"/>
                <w:kern w:val="0"/>
                <w:sz w:val="28"/>
                <w:szCs w:val="28"/>
                <w:lang w:eastAsia="ru-RU"/>
                <w14:ligatures w14:val="none"/>
              </w:rPr>
            </w:pPr>
            <w:r w:rsidRPr="0016108E">
              <w:rPr>
                <w:rFonts w:ascii="Times New Roman" w:eastAsia="Times New Roman" w:hAnsi="Times New Roman" w:cs="Times New Roman"/>
                <w:color w:val="000000"/>
                <w:kern w:val="0"/>
                <w:sz w:val="28"/>
                <w:szCs w:val="28"/>
                <w:lang w:eastAsia="ru-RU"/>
                <w14:ligatures w14:val="none"/>
              </w:rPr>
              <w:t>Относительно устойчивые нежелательные травянистые растения (вейник, тростник), лиственные древесно</w:t>
            </w:r>
            <w:r w:rsidRPr="0016108E">
              <w:rPr>
                <w:rFonts w:ascii="Times New Roman" w:eastAsia="Times New Roman" w:hAnsi="Times New Roman" w:cs="Times New Roman"/>
                <w:color w:val="000000"/>
                <w:kern w:val="0"/>
                <w:sz w:val="28"/>
                <w:szCs w:val="28"/>
                <w:lang w:eastAsia="ru-RU"/>
                <w14:ligatures w14:val="none"/>
              </w:rPr>
              <w:softHyphen/>
              <w:t>кустарниковы</w:t>
            </w:r>
            <w:r w:rsidRPr="0016108E">
              <w:rPr>
                <w:rFonts w:ascii="Times New Roman" w:eastAsia="Times New Roman" w:hAnsi="Times New Roman" w:cs="Times New Roman"/>
                <w:color w:val="000000"/>
                <w:kern w:val="0"/>
                <w:sz w:val="28"/>
                <w:szCs w:val="28"/>
                <w:lang w:eastAsia="ru-RU"/>
                <w14:ligatures w14:val="none"/>
              </w:rPr>
              <w:lastRenderedPageBreak/>
              <w:t>е породы (ива, клен, ясень, вяз, акация)</w:t>
            </w:r>
          </w:p>
        </w:tc>
        <w:tc>
          <w:tcPr>
            <w:tcW w:w="965" w:type="pct"/>
            <w:vMerge/>
            <w:tcBorders>
              <w:bottom w:val="single" w:sz="4" w:space="0" w:color="auto"/>
            </w:tcBorders>
          </w:tcPr>
          <w:p w14:paraId="530C3823" w14:textId="77777777" w:rsidR="0061199F" w:rsidRPr="0016108E" w:rsidRDefault="0061199F" w:rsidP="009D4AD6">
            <w:pPr>
              <w:spacing w:after="0" w:line="240" w:lineRule="auto"/>
              <w:jc w:val="center"/>
              <w:rPr>
                <w:rFonts w:ascii="Times New Roman" w:eastAsia="Times New Roman" w:hAnsi="Times New Roman" w:cs="Times New Roman"/>
                <w:color w:val="000000"/>
                <w:kern w:val="0"/>
                <w:sz w:val="28"/>
                <w:szCs w:val="28"/>
                <w:lang w:eastAsia="ru-RU"/>
                <w14:ligatures w14:val="none"/>
              </w:rPr>
            </w:pPr>
          </w:p>
        </w:tc>
        <w:tc>
          <w:tcPr>
            <w:tcW w:w="755" w:type="pct"/>
            <w:vMerge/>
          </w:tcPr>
          <w:p w14:paraId="16D26A90" w14:textId="77777777" w:rsidR="0061199F" w:rsidRPr="0016108E" w:rsidRDefault="0061199F" w:rsidP="009D4AD6">
            <w:pPr>
              <w:spacing w:after="0" w:line="240" w:lineRule="auto"/>
              <w:jc w:val="center"/>
              <w:rPr>
                <w:rFonts w:ascii="Courier New" w:eastAsia="Times New Roman" w:hAnsi="Courier New" w:cs="Courier New"/>
                <w:kern w:val="0"/>
                <w:sz w:val="28"/>
                <w:szCs w:val="28"/>
                <w:lang w:eastAsia="ru-RU"/>
                <w14:ligatures w14:val="none"/>
              </w:rPr>
            </w:pPr>
          </w:p>
        </w:tc>
      </w:tr>
    </w:tbl>
    <w:p w14:paraId="6818AB1C" w14:textId="77777777" w:rsidR="0061199F" w:rsidRPr="0016108E" w:rsidRDefault="0061199F" w:rsidP="0061199F">
      <w:pPr>
        <w:spacing w:after="0" w:line="360" w:lineRule="auto"/>
        <w:ind w:firstLine="567"/>
        <w:jc w:val="both"/>
        <w:rPr>
          <w:rFonts w:ascii="Times New Roman" w:eastAsia="Aptos" w:hAnsi="Times New Roman" w:cs="Times New Roman"/>
          <w:sz w:val="28"/>
          <w:szCs w:val="28"/>
          <w:lang w:eastAsia="ru-RU" w:bidi="ru-RU"/>
        </w:rPr>
      </w:pPr>
      <w:r w:rsidRPr="0016108E">
        <w:rPr>
          <w:rFonts w:ascii="Times New Roman" w:eastAsia="Aptos" w:hAnsi="Times New Roman" w:cs="Times New Roman"/>
          <w:sz w:val="28"/>
          <w:szCs w:val="28"/>
          <w:lang w:eastAsia="ru-RU" w:bidi="ru-RU"/>
        </w:rPr>
        <w:t>Препарат представлен для решения вопроса о регистрации</w:t>
      </w:r>
      <w:r>
        <w:rPr>
          <w:rFonts w:ascii="Times New Roman" w:eastAsia="Aptos" w:hAnsi="Times New Roman" w:cs="Times New Roman"/>
          <w:sz w:val="28"/>
          <w:szCs w:val="28"/>
          <w:lang w:eastAsia="ru-RU" w:bidi="ru-RU"/>
        </w:rPr>
        <w:t>, фасовке и введении дополнительного завода производителя препарата</w:t>
      </w:r>
      <w:r w:rsidRPr="0016108E">
        <w:rPr>
          <w:rFonts w:ascii="Times New Roman" w:eastAsia="Aptos" w:hAnsi="Times New Roman" w:cs="Times New Roman"/>
          <w:sz w:val="28"/>
          <w:szCs w:val="28"/>
          <w:lang w:eastAsia="ru-RU" w:bidi="ru-RU"/>
        </w:rPr>
        <w:t xml:space="preserve"> в России впервые.</w:t>
      </w:r>
    </w:p>
    <w:p w14:paraId="2F0F2159" w14:textId="77777777" w:rsidR="00103CD9" w:rsidRPr="00E02D38" w:rsidRDefault="00103CD9" w:rsidP="00E02D38">
      <w:pPr>
        <w:tabs>
          <w:tab w:val="num" w:pos="360"/>
        </w:tabs>
        <w:spacing w:after="0" w:line="360" w:lineRule="auto"/>
        <w:ind w:firstLine="567"/>
        <w:jc w:val="both"/>
        <w:rPr>
          <w:rFonts w:ascii="Times New Roman" w:hAnsi="Times New Roman"/>
          <w:kern w:val="0"/>
          <w:sz w:val="28"/>
          <w:szCs w:val="28"/>
          <w:lang w:eastAsia="ru-RU" w:bidi="ru-RU"/>
          <w14:ligatures w14:val="none"/>
        </w:rPr>
      </w:pPr>
    </w:p>
    <w:p w14:paraId="688CD5A5" w14:textId="2023EDC0" w:rsidR="00E02D38" w:rsidRDefault="00E02D38">
      <w:pPr>
        <w:rPr>
          <w:rFonts w:ascii="Times New Roman" w:eastAsia="Aptos" w:hAnsi="Times New Roman" w:cs="Times New Roman"/>
          <w:color w:val="000000"/>
          <w:kern w:val="0"/>
          <w:sz w:val="28"/>
          <w:szCs w:val="28"/>
        </w:rPr>
      </w:pPr>
      <w:r>
        <w:rPr>
          <w:rFonts w:ascii="Times New Roman" w:eastAsia="Aptos" w:hAnsi="Times New Roman" w:cs="Times New Roman"/>
          <w:color w:val="000000"/>
          <w:kern w:val="0"/>
          <w:sz w:val="28"/>
          <w:szCs w:val="28"/>
        </w:rPr>
        <w:br w:type="page"/>
      </w:r>
    </w:p>
    <w:p w14:paraId="5E4A5A9E" w14:textId="77777777" w:rsidR="00E02D38" w:rsidRPr="00E02D38" w:rsidRDefault="00E02D38" w:rsidP="00E02D38">
      <w:pPr>
        <w:keepNext/>
        <w:keepLines/>
        <w:spacing w:before="480" w:after="0" w:line="360" w:lineRule="auto"/>
        <w:jc w:val="center"/>
        <w:outlineLvl w:val="0"/>
        <w:rPr>
          <w:rFonts w:ascii="Times New Roman" w:eastAsia="Times New Roman" w:hAnsi="Times New Roman" w:cs="Times New Roman"/>
          <w:b/>
          <w:bCs/>
          <w:sz w:val="28"/>
          <w:szCs w:val="28"/>
          <w:lang w:eastAsia="ru-RU"/>
        </w:rPr>
      </w:pPr>
      <w:bookmarkStart w:id="45" w:name="_Toc180050197"/>
      <w:r w:rsidRPr="00E02D38">
        <w:rPr>
          <w:rFonts w:ascii="Times New Roman" w:eastAsia="Times New Roman" w:hAnsi="Times New Roman" w:cs="Times New Roman"/>
          <w:b/>
          <w:bCs/>
          <w:sz w:val="28"/>
          <w:szCs w:val="28"/>
          <w:lang w:eastAsia="ru-RU"/>
        </w:rPr>
        <w:lastRenderedPageBreak/>
        <w:t>2. ОПИСАНИЕ ОКРУЖАЮЩЕЙ СРЕДЫ, КОТОРАЯ МОЖЕТ БЫТЬ ЗАТРОНУТА НАМЕЧАЕМОЙ ХОЗЯЙСТВЕННОЙ И ИНОЙ ДЕЯТЕЛЬНОСТЬЮ В РЕЗУЛЬТАТЕ ЕЕ РЕАЛИЗАЦИИ</w:t>
      </w:r>
      <w:bookmarkEnd w:id="45"/>
    </w:p>
    <w:p w14:paraId="658354CF" w14:textId="0848108C" w:rsidR="00E02D38" w:rsidRPr="00E02D38" w:rsidRDefault="00E02D38" w:rsidP="00E02D38">
      <w:pPr>
        <w:keepNext/>
        <w:keepLines/>
        <w:spacing w:before="200" w:after="0" w:line="360" w:lineRule="auto"/>
        <w:ind w:firstLine="567"/>
        <w:jc w:val="both"/>
        <w:outlineLvl w:val="1"/>
        <w:rPr>
          <w:rFonts w:ascii="Times New Roman" w:eastAsia="Times New Roman" w:hAnsi="Times New Roman" w:cs="Times New Roman"/>
          <w:b/>
          <w:sz w:val="28"/>
          <w:szCs w:val="28"/>
          <w:lang w:eastAsia="ru-RU"/>
        </w:rPr>
      </w:pPr>
      <w:bookmarkStart w:id="46" w:name="_Toc176526229"/>
      <w:bookmarkStart w:id="47" w:name="_Toc180050198"/>
      <w:r w:rsidRPr="00E02D38">
        <w:rPr>
          <w:rFonts w:ascii="Times New Roman" w:eastAsia="Times New Roman" w:hAnsi="Times New Roman" w:cs="Times New Roman"/>
          <w:b/>
          <w:sz w:val="28"/>
          <w:szCs w:val="28"/>
          <w:lang w:eastAsia="ru-RU"/>
        </w:rPr>
        <w:t>2.1</w:t>
      </w:r>
      <w:r w:rsidR="003A4A88">
        <w:rPr>
          <w:rFonts w:ascii="Times New Roman" w:eastAsia="Times New Roman" w:hAnsi="Times New Roman" w:cs="Times New Roman"/>
          <w:b/>
          <w:sz w:val="28"/>
          <w:szCs w:val="28"/>
          <w:lang w:eastAsia="ru-RU"/>
        </w:rPr>
        <w:t>.</w:t>
      </w:r>
      <w:r w:rsidRPr="00E02D38">
        <w:rPr>
          <w:rFonts w:ascii="Times New Roman" w:eastAsia="Times New Roman" w:hAnsi="Times New Roman" w:cs="Times New Roman"/>
          <w:b/>
          <w:sz w:val="28"/>
          <w:szCs w:val="28"/>
          <w:lang w:eastAsia="ru-RU"/>
        </w:rPr>
        <w:t xml:space="preserve"> Объекты, на которых намечено применение пестицида</w:t>
      </w:r>
      <w:bookmarkEnd w:id="46"/>
      <w:bookmarkEnd w:id="47"/>
      <w:r w:rsidRPr="00E02D38">
        <w:rPr>
          <w:rFonts w:ascii="Times New Roman" w:eastAsia="Times New Roman" w:hAnsi="Times New Roman" w:cs="Times New Roman"/>
          <w:b/>
          <w:sz w:val="28"/>
          <w:szCs w:val="28"/>
          <w:lang w:eastAsia="ru-RU"/>
        </w:rPr>
        <w:t xml:space="preserve"> </w:t>
      </w:r>
    </w:p>
    <w:p w14:paraId="7A597B3D" w14:textId="77777777" w:rsidR="00E02D38" w:rsidRPr="00E02D38" w:rsidRDefault="00E02D38" w:rsidP="00E02D38">
      <w:pPr>
        <w:spacing w:after="0" w:line="360" w:lineRule="auto"/>
        <w:ind w:firstLine="567"/>
        <w:jc w:val="both"/>
        <w:rPr>
          <w:rFonts w:ascii="Times New Roman" w:eastAsia="Times New Roman" w:hAnsi="Times New Roman" w:cs="Times New Roman"/>
          <w:sz w:val="28"/>
          <w:szCs w:val="28"/>
          <w:lang w:eastAsia="ru-RU"/>
        </w:rPr>
      </w:pPr>
      <w:r w:rsidRPr="00E02D38">
        <w:rPr>
          <w:rFonts w:ascii="Times New Roman" w:eastAsia="Times New Roman" w:hAnsi="Times New Roman" w:cs="Times New Roman"/>
          <w:sz w:val="28"/>
          <w:szCs w:val="28"/>
          <w:lang w:eastAsia="ru-RU"/>
        </w:rPr>
        <w:t>Пестицид не оказывает воздействия на геоморфологию, геологическое строение территории, геокриологические условия, в связи с этим данную характеристику приводить нецелесообразно.</w:t>
      </w:r>
    </w:p>
    <w:p w14:paraId="55D9BE88" w14:textId="77777777" w:rsidR="00E02D38" w:rsidRPr="00E02D38" w:rsidRDefault="00E02D38" w:rsidP="00E02D38">
      <w:pPr>
        <w:spacing w:after="0" w:line="360" w:lineRule="auto"/>
        <w:ind w:firstLine="567"/>
        <w:jc w:val="both"/>
        <w:rPr>
          <w:rFonts w:ascii="Times New Roman" w:eastAsia="Times New Roman" w:hAnsi="Times New Roman" w:cs="Times New Roman"/>
          <w:sz w:val="28"/>
          <w:szCs w:val="28"/>
          <w:lang w:eastAsia="ru-RU"/>
        </w:rPr>
      </w:pPr>
    </w:p>
    <w:p w14:paraId="1D6F4C7D" w14:textId="77777777" w:rsidR="00E02D38" w:rsidRPr="00164905" w:rsidRDefault="00E02D38" w:rsidP="00E02D38">
      <w:pPr>
        <w:keepNext/>
        <w:keepLines/>
        <w:spacing w:after="0" w:line="360" w:lineRule="auto"/>
        <w:ind w:firstLine="567"/>
        <w:jc w:val="both"/>
        <w:outlineLvl w:val="1"/>
        <w:rPr>
          <w:rFonts w:ascii="Times New Roman" w:eastAsia="Times New Roman" w:hAnsi="Times New Roman"/>
          <w:b/>
          <w:bCs/>
          <w:sz w:val="28"/>
          <w:szCs w:val="28"/>
          <w:lang w:eastAsia="ru-RU"/>
        </w:rPr>
      </w:pPr>
      <w:bookmarkStart w:id="48" w:name="_Toc176526230"/>
      <w:bookmarkStart w:id="49" w:name="_Toc180050199"/>
      <w:r w:rsidRPr="00E02D38">
        <w:rPr>
          <w:rFonts w:ascii="Times New Roman" w:eastAsia="Times New Roman" w:hAnsi="Times New Roman"/>
          <w:b/>
          <w:bCs/>
          <w:sz w:val="28"/>
          <w:szCs w:val="28"/>
          <w:lang w:eastAsia="ru-RU"/>
        </w:rPr>
        <w:t>2.2. </w:t>
      </w:r>
      <w:bookmarkEnd w:id="48"/>
      <w:r w:rsidRPr="00E02D38">
        <w:rPr>
          <w:rFonts w:ascii="Times New Roman" w:eastAsia="Times New Roman" w:hAnsi="Times New Roman"/>
          <w:b/>
          <w:bCs/>
          <w:iCs/>
          <w:sz w:val="28"/>
          <w:szCs w:val="28"/>
          <w:lang w:eastAsia="ru-RU"/>
        </w:rPr>
        <w:t>Сведения о природно-климатических условиях в районе реализации намечаемой хозяйственной и иной деятельности в связи с реализацией объекта государственной экологической экспертизы</w:t>
      </w:r>
      <w:bookmarkEnd w:id="49"/>
    </w:p>
    <w:p w14:paraId="51D60C29" w14:textId="77777777" w:rsidR="00E02D38" w:rsidRPr="00C33142" w:rsidRDefault="00E02D38" w:rsidP="00E02D38">
      <w:pPr>
        <w:spacing w:after="0" w:line="360" w:lineRule="auto"/>
        <w:ind w:firstLine="567"/>
        <w:jc w:val="both"/>
        <w:rPr>
          <w:rFonts w:ascii="Times New Roman" w:eastAsia="Times New Roman" w:hAnsi="Times New Roman"/>
          <w:sz w:val="28"/>
          <w:szCs w:val="28"/>
          <w:lang w:eastAsia="ru-RU" w:bidi="ru-RU"/>
        </w:rPr>
      </w:pPr>
      <w:r>
        <w:rPr>
          <w:rFonts w:ascii="Times New Roman" w:eastAsia="Times New Roman" w:hAnsi="Times New Roman"/>
          <w:sz w:val="28"/>
          <w:szCs w:val="28"/>
          <w:lang w:eastAsia="ru-RU" w:bidi="ru-RU"/>
        </w:rPr>
        <w:t>Пестицид</w:t>
      </w:r>
      <w:r w:rsidRPr="00C33142">
        <w:rPr>
          <w:rFonts w:ascii="Times New Roman" w:eastAsia="Times New Roman" w:hAnsi="Times New Roman"/>
          <w:sz w:val="28"/>
          <w:szCs w:val="28"/>
          <w:lang w:eastAsia="ru-RU" w:bidi="ru-RU"/>
        </w:rPr>
        <w:t xml:space="preserve"> рекомендуется к регистрации на всей территории Российской Федерации.</w:t>
      </w:r>
    </w:p>
    <w:p w14:paraId="1B9D55F1" w14:textId="77777777" w:rsidR="00E02D38" w:rsidRDefault="00E02D38" w:rsidP="00E02D38">
      <w:pPr>
        <w:spacing w:after="0" w:line="360" w:lineRule="auto"/>
        <w:ind w:firstLine="567"/>
        <w:jc w:val="both"/>
        <w:rPr>
          <w:rFonts w:ascii="Times New Roman" w:eastAsia="Times New Roman" w:hAnsi="Times New Roman"/>
          <w:sz w:val="28"/>
          <w:szCs w:val="28"/>
          <w:lang w:eastAsia="ru-RU" w:bidi="ru-RU"/>
        </w:rPr>
      </w:pPr>
      <w:r w:rsidRPr="00C33142">
        <w:rPr>
          <w:rFonts w:ascii="Times New Roman" w:eastAsia="Times New Roman" w:hAnsi="Times New Roman"/>
          <w:sz w:val="28"/>
          <w:szCs w:val="28"/>
          <w:lang w:eastAsia="ru-RU" w:bidi="ru-RU"/>
        </w:rPr>
        <w:t xml:space="preserve">Приведем описание окружающей среды, на которую может оказать влияние применение </w:t>
      </w:r>
      <w:r>
        <w:rPr>
          <w:rFonts w:ascii="Times New Roman" w:eastAsia="Times New Roman" w:hAnsi="Times New Roman"/>
          <w:sz w:val="28"/>
          <w:szCs w:val="28"/>
          <w:lang w:eastAsia="ru-RU" w:bidi="ru-RU"/>
        </w:rPr>
        <w:t>пестицида</w:t>
      </w:r>
      <w:r w:rsidRPr="00C33142">
        <w:rPr>
          <w:rFonts w:ascii="Times New Roman" w:eastAsia="Times New Roman" w:hAnsi="Times New Roman"/>
          <w:sz w:val="28"/>
          <w:szCs w:val="28"/>
          <w:lang w:eastAsia="ru-RU" w:bidi="ru-RU"/>
        </w:rPr>
        <w:t>, на примере природных зон России, в которых наиболее вероятно и целесообразно его применение.</w:t>
      </w:r>
    </w:p>
    <w:p w14:paraId="7DF6B83E" w14:textId="77777777" w:rsidR="00E02D38" w:rsidRPr="00DB4B5A" w:rsidRDefault="00E02D38" w:rsidP="00E02D38">
      <w:pPr>
        <w:spacing w:after="0" w:line="360" w:lineRule="auto"/>
        <w:ind w:firstLine="567"/>
        <w:jc w:val="both"/>
        <w:rPr>
          <w:rFonts w:ascii="Times New Roman" w:eastAsia="Times New Roman" w:hAnsi="Times New Roman"/>
          <w:iCs/>
          <w:sz w:val="28"/>
          <w:szCs w:val="28"/>
          <w:lang w:eastAsia="ru-RU" w:bidi="ru-RU"/>
        </w:rPr>
      </w:pPr>
      <w:r w:rsidRPr="00DB4B5A">
        <w:rPr>
          <w:rFonts w:ascii="Times New Roman" w:eastAsia="Times New Roman" w:hAnsi="Times New Roman"/>
          <w:b/>
          <w:bCs/>
          <w:i/>
          <w:iCs/>
          <w:sz w:val="28"/>
          <w:szCs w:val="28"/>
          <w:lang w:eastAsia="ru-RU" w:bidi="ru-RU"/>
        </w:rPr>
        <w:t>Тайга</w:t>
      </w:r>
      <w:r w:rsidRPr="00DB4B5A">
        <w:rPr>
          <w:rFonts w:ascii="Times New Roman" w:eastAsia="Times New Roman" w:hAnsi="Times New Roman"/>
          <w:sz w:val="28"/>
          <w:szCs w:val="28"/>
          <w:lang w:eastAsia="ru-RU" w:bidi="ru-RU"/>
        </w:rPr>
        <w:t xml:space="preserve"> </w:t>
      </w:r>
    </w:p>
    <w:p w14:paraId="7D071D7A" w14:textId="77777777" w:rsidR="00E02D38" w:rsidRPr="00B72D35" w:rsidRDefault="00E02D38" w:rsidP="00E02D38">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 xml:space="preserve">Рельеф тайги почти полностью равнинный, так как большая часть зоны тайги находится на Русской равнине. Восточно-Европейская равнина была покрыта ледниками, что значительно повлияло на рельеф зоны тайги. </w:t>
      </w:r>
    </w:p>
    <w:p w14:paraId="1502D45F" w14:textId="77777777" w:rsidR="00E02D38" w:rsidRPr="00B72D35" w:rsidRDefault="00E02D38" w:rsidP="00E02D38">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Рельеф тайги не отличается большим разнообразием, однако проходимость в этой зоне весьма затруднена из-за большого количества болот, небольших озер и зарослей.</w:t>
      </w:r>
    </w:p>
    <w:p w14:paraId="289A0E84" w14:textId="77777777" w:rsidR="00E02D38" w:rsidRPr="00B72D35" w:rsidRDefault="00E02D38" w:rsidP="00E02D38">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В тайге местами избыточное увлажнение за счет вечной мерзлоты. Здесь много болот и озер. В зоне достаточное количество равнинных, полноводных рек. Питание рек преимущественно снеговое.</w:t>
      </w:r>
    </w:p>
    <w:p w14:paraId="392B94CD" w14:textId="77777777" w:rsidR="00E02D38" w:rsidRPr="00B72D35" w:rsidRDefault="00E02D38" w:rsidP="00E02D38">
      <w:pPr>
        <w:spacing w:after="0" w:line="360" w:lineRule="auto"/>
        <w:ind w:firstLine="567"/>
        <w:jc w:val="both"/>
        <w:rPr>
          <w:rFonts w:ascii="Times New Roman" w:eastAsia="Times New Roman" w:hAnsi="Times New Roman"/>
          <w:sz w:val="28"/>
          <w:szCs w:val="28"/>
          <w:lang w:eastAsia="ru-RU" w:bidi="ru-RU"/>
        </w:rPr>
      </w:pPr>
      <w:r w:rsidRPr="00B72D35">
        <w:rPr>
          <w:rFonts w:ascii="Times New Roman" w:eastAsia="Times New Roman" w:hAnsi="Times New Roman"/>
          <w:sz w:val="28"/>
          <w:szCs w:val="28"/>
          <w:lang w:eastAsia="ru-RU" w:bidi="ru-RU"/>
        </w:rPr>
        <w:t xml:space="preserve">Болота в таежной зоне являются обычным элементом гидрографической сети. Более того, наряду с лесными по площади они занимают содоминирующее положение среди наземных экосистем. Доля открытых или </w:t>
      </w:r>
      <w:r w:rsidRPr="00B72D35">
        <w:rPr>
          <w:rFonts w:ascii="Times New Roman" w:eastAsia="Times New Roman" w:hAnsi="Times New Roman"/>
          <w:sz w:val="28"/>
          <w:szCs w:val="28"/>
          <w:lang w:eastAsia="ru-RU" w:bidi="ru-RU"/>
        </w:rPr>
        <w:lastRenderedPageBreak/>
        <w:t xml:space="preserve">не покрытых древесной растительностью болот варьирует от 5 до более чем 50% в различных типах географического ландшафта. С учетом лесов на торфяных залежах мощностью более 0,3 м общая заболоченность территории соответственно изменяется от 80%. По мере продвижения на юг заболоченность в целом снижается. Повсеместно абсолютно доминируют верховые и переходные болота. </w:t>
      </w:r>
    </w:p>
    <w:p w14:paraId="57F854D0" w14:textId="77777777" w:rsidR="00E02D38" w:rsidRPr="00DB4B5A" w:rsidRDefault="00E02D38" w:rsidP="00E02D38">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b/>
          <w:bCs/>
          <w:i/>
          <w:iCs/>
          <w:sz w:val="28"/>
          <w:szCs w:val="28"/>
          <w:lang w:eastAsia="ru-RU" w:bidi="ru-RU"/>
        </w:rPr>
        <w:t>Зона смешанных и широколиственных лесов</w:t>
      </w:r>
      <w:r w:rsidRPr="00DB4B5A">
        <w:rPr>
          <w:rFonts w:ascii="Times New Roman" w:eastAsia="Times New Roman" w:hAnsi="Times New Roman"/>
          <w:sz w:val="28"/>
          <w:szCs w:val="28"/>
          <w:lang w:eastAsia="ru-RU" w:bidi="ru-RU"/>
        </w:rPr>
        <w:t xml:space="preserve"> </w:t>
      </w:r>
    </w:p>
    <w:p w14:paraId="6CDA8F52" w14:textId="77777777" w:rsidR="00E02D38" w:rsidRPr="00DB4B5A" w:rsidRDefault="00E02D38" w:rsidP="00E02D38">
      <w:pPr>
        <w:spacing w:after="0" w:line="360" w:lineRule="auto"/>
        <w:ind w:firstLine="567"/>
        <w:jc w:val="both"/>
        <w:rPr>
          <w:rFonts w:ascii="Times New Roman" w:eastAsia="Times New Roman" w:hAnsi="Times New Roman"/>
          <w:sz w:val="28"/>
          <w:szCs w:val="28"/>
          <w:lang w:eastAsia="ru-RU"/>
        </w:rPr>
      </w:pPr>
      <w:r w:rsidRPr="00DB4B5A">
        <w:rPr>
          <w:rFonts w:ascii="Times New Roman" w:eastAsia="Times New Roman" w:hAnsi="Times New Roman"/>
          <w:sz w:val="28"/>
          <w:szCs w:val="28"/>
          <w:lang w:eastAsia="ru-RU"/>
        </w:rPr>
        <w:t xml:space="preserve">Зона широколиственных лесов (и смешанных) в Европейской части России образует своеобразный треугольник, основание которого находится у западных границ страны, а вершина упирается в Уральские горы. Поскольку указанная территория была не единожды покрыта материковыми льдами в четвертичный период, ее рельеф в большинстве своем холмистый. </w:t>
      </w:r>
    </w:p>
    <w:p w14:paraId="17B91BE0" w14:textId="77777777" w:rsidR="00E02D38" w:rsidRPr="00DB4B5A" w:rsidRDefault="00E02D38" w:rsidP="00E02D38">
      <w:pPr>
        <w:spacing w:after="0" w:line="360" w:lineRule="auto"/>
        <w:ind w:firstLine="567"/>
        <w:jc w:val="both"/>
        <w:rPr>
          <w:rFonts w:ascii="Times New Roman" w:eastAsia="Times New Roman" w:hAnsi="Times New Roman"/>
          <w:sz w:val="28"/>
          <w:szCs w:val="28"/>
          <w:lang w:eastAsia="ru-RU"/>
        </w:rPr>
      </w:pPr>
      <w:r w:rsidRPr="00DB4B5A">
        <w:rPr>
          <w:rFonts w:ascii="Times New Roman" w:eastAsia="Times New Roman" w:hAnsi="Times New Roman"/>
          <w:sz w:val="28"/>
          <w:szCs w:val="28"/>
          <w:lang w:eastAsia="ru-RU"/>
        </w:rPr>
        <w:t>Как и в тайге, грунтовые воды залегают относительно неглубоко, что в условиях влажного климата способствует заболачиванию территории. Особенно много болот на плоских низменных песчаных равнинах водно-ледникового происхождения</w:t>
      </w:r>
      <w:r>
        <w:rPr>
          <w:rFonts w:ascii="Times New Roman" w:eastAsia="Times New Roman" w:hAnsi="Times New Roman"/>
          <w:sz w:val="28"/>
          <w:szCs w:val="28"/>
          <w:lang w:eastAsia="ru-RU"/>
        </w:rPr>
        <w:t>.</w:t>
      </w:r>
    </w:p>
    <w:p w14:paraId="336F272F" w14:textId="77777777" w:rsidR="00E02D38" w:rsidRPr="00DB4B5A" w:rsidRDefault="00E02D38" w:rsidP="00E02D38">
      <w:pPr>
        <w:spacing w:after="0" w:line="360" w:lineRule="auto"/>
        <w:ind w:firstLine="567"/>
        <w:jc w:val="both"/>
        <w:rPr>
          <w:rFonts w:ascii="Times New Roman" w:eastAsia="Times New Roman" w:hAnsi="Times New Roman"/>
          <w:sz w:val="28"/>
          <w:szCs w:val="28"/>
          <w:lang w:eastAsia="ru-RU"/>
        </w:rPr>
      </w:pPr>
      <w:r w:rsidRPr="00DB4B5A">
        <w:rPr>
          <w:rFonts w:ascii="Times New Roman" w:eastAsia="Times New Roman" w:hAnsi="Times New Roman"/>
          <w:sz w:val="28"/>
          <w:szCs w:val="28"/>
          <w:lang w:eastAsia="ru-RU"/>
        </w:rPr>
        <w:t xml:space="preserve">В условиях положительного баланса влаги поверхностный сток в широколиственных лесах большой (350-150 мм), речная сеть развита хорошо, а сами реки отличаются многоводностью. </w:t>
      </w:r>
    </w:p>
    <w:p w14:paraId="4A3F0280" w14:textId="77777777" w:rsidR="00E02D38" w:rsidRPr="00DB4B5A" w:rsidRDefault="00E02D38" w:rsidP="00E02D38">
      <w:pPr>
        <w:spacing w:after="0" w:line="360" w:lineRule="auto"/>
        <w:ind w:firstLine="567"/>
        <w:jc w:val="both"/>
        <w:rPr>
          <w:rFonts w:ascii="Times New Roman" w:eastAsia="Times New Roman" w:hAnsi="Times New Roman"/>
          <w:b/>
          <w:bCs/>
          <w:i/>
          <w:iCs/>
          <w:sz w:val="28"/>
          <w:szCs w:val="28"/>
          <w:lang w:eastAsia="ru-RU" w:bidi="ru-RU"/>
        </w:rPr>
      </w:pPr>
      <w:r w:rsidRPr="00DB4B5A">
        <w:rPr>
          <w:rFonts w:ascii="Times New Roman" w:eastAsia="Times New Roman" w:hAnsi="Times New Roman"/>
          <w:b/>
          <w:bCs/>
          <w:i/>
          <w:iCs/>
          <w:sz w:val="28"/>
          <w:szCs w:val="28"/>
          <w:lang w:eastAsia="ru-RU" w:bidi="ru-RU"/>
        </w:rPr>
        <w:t>Почвы тайги, смешанных и широколиственных лесов</w:t>
      </w:r>
    </w:p>
    <w:p w14:paraId="6E4FCCD4" w14:textId="77777777" w:rsidR="00E02D38" w:rsidRPr="00DB4B5A" w:rsidRDefault="00E02D38" w:rsidP="00E02D38">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Почвы всегда формируются под влиянием тех или иных факторов. Важную роль в образовании почв в тайге и лесах играют климатические условия, растительный мир, а также материнская порода, на которой образуется покров.</w:t>
      </w:r>
    </w:p>
    <w:p w14:paraId="0671C32D" w14:textId="77777777" w:rsidR="00E02D38" w:rsidRPr="00DB4B5A" w:rsidRDefault="00E02D38" w:rsidP="00E02D38">
      <w:pPr>
        <w:spacing w:after="0" w:line="360" w:lineRule="auto"/>
        <w:ind w:firstLine="567"/>
        <w:jc w:val="both"/>
        <w:rPr>
          <w:rFonts w:ascii="Times New Roman" w:eastAsia="Times New Roman" w:hAnsi="Times New Roman"/>
          <w:i/>
          <w:iCs/>
          <w:sz w:val="28"/>
          <w:szCs w:val="28"/>
          <w:lang w:eastAsia="ru-RU" w:bidi="ru-RU"/>
        </w:rPr>
      </w:pPr>
      <w:r w:rsidRPr="00DB4B5A">
        <w:rPr>
          <w:rFonts w:ascii="Times New Roman" w:eastAsia="Times New Roman" w:hAnsi="Times New Roman"/>
          <w:i/>
          <w:iCs/>
          <w:sz w:val="28"/>
          <w:szCs w:val="28"/>
          <w:lang w:eastAsia="ru-RU" w:bidi="ru-RU"/>
        </w:rPr>
        <w:t>Факторы и условия, при которых формируются таежно-лесные почвы:</w:t>
      </w:r>
    </w:p>
    <w:p w14:paraId="55594706" w14:textId="77777777" w:rsidR="00E02D38" w:rsidRPr="00DB4B5A" w:rsidRDefault="00E02D38" w:rsidP="00E02D38">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 xml:space="preserve">Климат в таежно-лесной зоне холодный и умеренно холодный. В восточной части он континентальный, на Дальнем Востоке – муссонный. Колебания температур здесь большие. Зимой они снижаются до -40°С, в середине лета поднимаются до +20°С. В северной части зоны для почв </w:t>
      </w:r>
      <w:r w:rsidRPr="00DB4B5A">
        <w:rPr>
          <w:rFonts w:ascii="Times New Roman" w:eastAsia="Times New Roman" w:hAnsi="Times New Roman"/>
          <w:sz w:val="28"/>
          <w:szCs w:val="28"/>
          <w:lang w:eastAsia="ru-RU" w:bidi="ru-RU"/>
        </w:rPr>
        <w:lastRenderedPageBreak/>
        <w:t>характерно длительное и глубокое промерзание. Поэтому вегетационный период растений короткий.</w:t>
      </w:r>
    </w:p>
    <w:p w14:paraId="5D069B6D" w14:textId="77777777" w:rsidR="00E02D38" w:rsidRPr="00DB4B5A" w:rsidRDefault="00E02D38" w:rsidP="00E02D38">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За год в таежно-лесной зоне выпадает 300-800 мм осадков. Вода не успевает испаряться, поэтому увлажнение здесь избыточное. В низинах, где влага застаивается, происходит заболачивание.</w:t>
      </w:r>
    </w:p>
    <w:p w14:paraId="6185942A" w14:textId="77777777" w:rsidR="00E02D38" w:rsidRPr="00DB4B5A" w:rsidRDefault="00E02D38" w:rsidP="00E02D38">
      <w:pPr>
        <w:spacing w:after="0" w:line="360" w:lineRule="auto"/>
        <w:ind w:firstLine="567"/>
        <w:jc w:val="both"/>
        <w:rPr>
          <w:rFonts w:ascii="Times New Roman" w:eastAsia="Times New Roman" w:hAnsi="Times New Roman"/>
          <w:i/>
          <w:iCs/>
          <w:sz w:val="28"/>
          <w:szCs w:val="28"/>
          <w:lang w:eastAsia="ru-RU" w:bidi="ru-RU"/>
        </w:rPr>
      </w:pPr>
      <w:r w:rsidRPr="00DB4B5A">
        <w:rPr>
          <w:rFonts w:ascii="Times New Roman" w:eastAsia="Times New Roman" w:hAnsi="Times New Roman"/>
          <w:i/>
          <w:iCs/>
          <w:sz w:val="28"/>
          <w:szCs w:val="28"/>
          <w:lang w:eastAsia="ru-RU" w:bidi="ru-RU"/>
        </w:rPr>
        <w:t>Среди особенностей почв таежно-лесной зоны можно назвать:</w:t>
      </w:r>
    </w:p>
    <w:p w14:paraId="5C91FADA" w14:textId="77777777" w:rsidR="00E02D38" w:rsidRPr="00DB4B5A" w:rsidRDefault="00E02D38" w:rsidP="00E02D38">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Малое содержание полезных элементов (в особенности кальция и азота)</w:t>
      </w:r>
    </w:p>
    <w:p w14:paraId="6751771A" w14:textId="77777777" w:rsidR="00E02D38" w:rsidRPr="00DB4B5A" w:rsidRDefault="00E02D38" w:rsidP="00E02D38">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Слабо- или среднемощный слой гумуса</w:t>
      </w:r>
    </w:p>
    <w:p w14:paraId="3B530E97" w14:textId="77777777" w:rsidR="00E02D38" w:rsidRPr="00DB4B5A" w:rsidRDefault="00E02D38" w:rsidP="00E02D38">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Промерзание</w:t>
      </w:r>
    </w:p>
    <w:p w14:paraId="7C639124" w14:textId="77777777" w:rsidR="00E02D38" w:rsidRPr="00DB4B5A" w:rsidRDefault="00E02D38" w:rsidP="00E02D38">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Заболоченность</w:t>
      </w:r>
    </w:p>
    <w:p w14:paraId="12C40D90" w14:textId="77777777" w:rsidR="00E02D38" w:rsidRPr="00DB4B5A" w:rsidRDefault="00E02D38" w:rsidP="00E02D38">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Обычно кислую реакцию</w:t>
      </w:r>
    </w:p>
    <w:p w14:paraId="06490DFB" w14:textId="77777777" w:rsidR="00E02D38" w:rsidRPr="00DB4B5A" w:rsidRDefault="00E02D38" w:rsidP="00E02D38">
      <w:pPr>
        <w:pStyle w:val="a7"/>
        <w:numPr>
          <w:ilvl w:val="0"/>
          <w:numId w:val="3"/>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Наличие сразу нескольких почвообразовательных процессов (подзолистого, дернового, торфообразовательного, глеевого)</w:t>
      </w:r>
    </w:p>
    <w:p w14:paraId="3BAA004B" w14:textId="77777777" w:rsidR="00E02D38" w:rsidRPr="00DB4B5A" w:rsidRDefault="00E02D38" w:rsidP="00E02D38">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Таежно-лесная зона занимает огромное пространство – больше половины территории России. Из-за этого в разных ее частях, в условиях различного климата и материнских пород, формируются почвы, отличные друг от друга.  Тем не менее, и у них можно выделить некоторые схожие черты, что позволяет объединить их в несколько типов и подтипов. Ниже описаны самые распространенные.</w:t>
      </w:r>
    </w:p>
    <w:p w14:paraId="03DA1A3C" w14:textId="77777777" w:rsidR="00E02D38" w:rsidRPr="00DB4B5A" w:rsidRDefault="00E02D38" w:rsidP="00E02D38">
      <w:pPr>
        <w:spacing w:after="0" w:line="360" w:lineRule="auto"/>
        <w:ind w:firstLine="567"/>
        <w:jc w:val="both"/>
        <w:rPr>
          <w:rFonts w:ascii="Times New Roman" w:eastAsia="Times New Roman" w:hAnsi="Times New Roman"/>
          <w:i/>
          <w:iCs/>
          <w:sz w:val="28"/>
          <w:szCs w:val="28"/>
          <w:lang w:eastAsia="ru-RU" w:bidi="ru-RU"/>
        </w:rPr>
      </w:pPr>
      <w:r w:rsidRPr="00DB4B5A">
        <w:rPr>
          <w:rFonts w:ascii="Times New Roman" w:eastAsia="Times New Roman" w:hAnsi="Times New Roman"/>
          <w:i/>
          <w:iCs/>
          <w:sz w:val="28"/>
          <w:szCs w:val="28"/>
          <w:lang w:eastAsia="ru-RU" w:bidi="ru-RU"/>
        </w:rPr>
        <w:t>Таежно-лесная природная зона представлена следующими почвенными покровами:</w:t>
      </w:r>
    </w:p>
    <w:p w14:paraId="612D333B"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Подзолистыми</w:t>
      </w:r>
    </w:p>
    <w:p w14:paraId="1E134A8F"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Дерновыми</w:t>
      </w:r>
    </w:p>
    <w:p w14:paraId="6520078B"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Болотными</w:t>
      </w:r>
    </w:p>
    <w:p w14:paraId="18CE5729"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Дерново-подзолистыми</w:t>
      </w:r>
    </w:p>
    <w:p w14:paraId="3EF27671"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Подзолисто-глеевыми (глееподзолистыми)</w:t>
      </w:r>
    </w:p>
    <w:p w14:paraId="76B6AFE1"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Болотно-торфяными</w:t>
      </w:r>
    </w:p>
    <w:p w14:paraId="59863AFB"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Болотными торфяно-глеевыми</w:t>
      </w:r>
    </w:p>
    <w:p w14:paraId="0D918CEC"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Дерново-глеевыми</w:t>
      </w:r>
    </w:p>
    <w:p w14:paraId="23D7F621"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lastRenderedPageBreak/>
        <w:t>Дерново-карбонатными</w:t>
      </w:r>
    </w:p>
    <w:p w14:paraId="2F0A12E7"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Болотно-подзолистыми</w:t>
      </w:r>
    </w:p>
    <w:p w14:paraId="3083E343"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Мерзлотно-таежными</w:t>
      </w:r>
    </w:p>
    <w:p w14:paraId="4EB255C9"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Мерзлыми подзолистыми</w:t>
      </w:r>
    </w:p>
    <w:p w14:paraId="2A91CEB2" w14:textId="77777777" w:rsidR="00E02D38" w:rsidRPr="00DB4B5A" w:rsidRDefault="00E02D38" w:rsidP="00E02D38">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У почв таежно-лесной зоны большой потенциал. В России они пока остаются не до конца освоенными. Например, в Восточной Сибири и на Дальнем Востоке вспахиваются лишь 0,6 % от всей площади.</w:t>
      </w:r>
    </w:p>
    <w:p w14:paraId="36B351DD" w14:textId="77777777" w:rsidR="00E02D38" w:rsidRPr="00DB4B5A" w:rsidRDefault="00E02D38" w:rsidP="00E02D38">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В основном почвы тайги и лесов сейчас используют в качестве:</w:t>
      </w:r>
    </w:p>
    <w:p w14:paraId="185864E7"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Охотничьих угодий</w:t>
      </w:r>
    </w:p>
    <w:p w14:paraId="1223AEB0"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Пастбищ и кормовых угодий для оленей</w:t>
      </w:r>
    </w:p>
    <w:p w14:paraId="7DF15553"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Сенокосов</w:t>
      </w:r>
    </w:p>
    <w:p w14:paraId="2E63449E" w14:textId="77777777" w:rsidR="00E02D38" w:rsidRPr="00DB4B5A"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Пашен для выращивания некоторых сельскохозяйственных культур (зерновых, овощных, пропашных, а также однолетних и многолетних трав)</w:t>
      </w:r>
    </w:p>
    <w:p w14:paraId="314C37CB" w14:textId="77777777" w:rsidR="00E02D38" w:rsidRPr="00DB4B5A" w:rsidRDefault="00E02D38" w:rsidP="00E02D38">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Также почвы тайги, смешанных и широколиственных лесов активно используются лесными хозяйствами и для добычи полезных ископаемых (например, торфа).</w:t>
      </w:r>
    </w:p>
    <w:p w14:paraId="54052AC8" w14:textId="77777777" w:rsidR="00E02D38" w:rsidRDefault="00E02D38" w:rsidP="00E02D38">
      <w:pPr>
        <w:spacing w:after="0" w:line="360" w:lineRule="auto"/>
        <w:ind w:firstLine="567"/>
        <w:jc w:val="both"/>
        <w:rPr>
          <w:rFonts w:ascii="Times New Roman" w:eastAsia="Times New Roman" w:hAnsi="Times New Roman"/>
          <w:sz w:val="28"/>
          <w:szCs w:val="28"/>
          <w:lang w:eastAsia="ru-RU" w:bidi="ru-RU"/>
        </w:rPr>
      </w:pPr>
      <w:r w:rsidRPr="00DB4B5A">
        <w:rPr>
          <w:rFonts w:ascii="Times New Roman" w:eastAsia="Times New Roman" w:hAnsi="Times New Roman"/>
          <w:sz w:val="28"/>
          <w:szCs w:val="28"/>
          <w:lang w:eastAsia="ru-RU" w:bidi="ru-RU"/>
        </w:rPr>
        <w:t>Можно заметить, что сельское хозяйство не сильно развито в этой области. Это связано с тем, что в таежных и лесных почвенных покровах содержится мало гумуса. Увеличить плодородие и расширить территорию сельскохозяйственных полей можно после вырубки части лесов и засевания многолетних трав. Через несколько лет на пастбищах накопится гумус, почва станет дерново-подзолистой.</w:t>
      </w:r>
    </w:p>
    <w:p w14:paraId="654711CC" w14:textId="77777777" w:rsidR="00E02D38" w:rsidRPr="00900E6C" w:rsidRDefault="00E02D38" w:rsidP="00E02D38">
      <w:pPr>
        <w:spacing w:after="0" w:line="360" w:lineRule="auto"/>
        <w:ind w:firstLine="567"/>
        <w:jc w:val="both"/>
        <w:rPr>
          <w:rFonts w:ascii="Times New Roman" w:eastAsia="Times New Roman" w:hAnsi="Times New Roman"/>
          <w:bCs/>
          <w:i/>
          <w:sz w:val="28"/>
          <w:szCs w:val="28"/>
          <w:lang w:eastAsia="ru-RU" w:bidi="ru-RU"/>
        </w:rPr>
      </w:pPr>
      <w:r w:rsidRPr="00900E6C">
        <w:rPr>
          <w:rFonts w:ascii="Times New Roman" w:eastAsia="Times New Roman" w:hAnsi="Times New Roman"/>
          <w:bCs/>
          <w:i/>
          <w:sz w:val="28"/>
          <w:szCs w:val="28"/>
          <w:lang w:eastAsia="ru-RU" w:bidi="ru-RU"/>
        </w:rPr>
        <w:t>Зона дерново-подзолистых почв</w:t>
      </w:r>
    </w:p>
    <w:p w14:paraId="7282A276" w14:textId="77777777" w:rsidR="00E02D38" w:rsidRPr="00900E6C" w:rsidRDefault="00E02D38" w:rsidP="00E02D38">
      <w:pPr>
        <w:spacing w:after="0" w:line="360" w:lineRule="auto"/>
        <w:ind w:firstLine="567"/>
        <w:jc w:val="both"/>
        <w:rPr>
          <w:rFonts w:ascii="Times New Roman" w:eastAsia="Times New Roman" w:hAnsi="Times New Roman"/>
          <w:bCs/>
          <w:sz w:val="28"/>
          <w:szCs w:val="28"/>
          <w:lang w:eastAsia="ru-RU" w:bidi="ru-RU"/>
        </w:rPr>
      </w:pPr>
      <w:r w:rsidRPr="00900E6C">
        <w:rPr>
          <w:rFonts w:ascii="Times New Roman" w:eastAsia="Times New Roman" w:hAnsi="Times New Roman"/>
          <w:bCs/>
          <w:sz w:val="28"/>
          <w:szCs w:val="28"/>
          <w:lang w:eastAsia="ru-RU" w:bidi="ru-RU"/>
        </w:rPr>
        <w:t>Климат зоны распространения дерново-подзолистых почв умеренно влажный. В год выпадает 350-700 мм осадков. Максимум выпадения осадков приходится на вторую половину лета (июль-август), минимум – на зиму. Продолжительность периодов с температурой &gt; 10 °C 40-155 дней. Сумма активных температур колеблется от 1600 до 2450 °С на западе и от 1400 до 1750 °С на востоке. Средняя температура июля около +17…+20 °С, января -</w:t>
      </w:r>
      <w:r w:rsidRPr="00900E6C">
        <w:rPr>
          <w:rFonts w:ascii="Times New Roman" w:eastAsia="Times New Roman" w:hAnsi="Times New Roman"/>
          <w:bCs/>
          <w:sz w:val="28"/>
          <w:szCs w:val="28"/>
          <w:lang w:eastAsia="ru-RU" w:bidi="ru-RU"/>
        </w:rPr>
        <w:lastRenderedPageBreak/>
        <w:t>2...-5 °С (до -20...-25 °С на востоке). Коэффициент увлажнения (КУ &gt; 1). Тип водного режима промывной, т.е. происходит ежегодное промачивание почвенного профиля до грунтовых вод. По содержанию гумуса в горизонте различают слабогумусные (1-2 %), среднегумусные (2-4 %) и сильногумусные (&gt;4 %) почвы. Для европейской части этой зоны большое влияние на климат оказывают циклоны, периодически приходящие с запада, со стороны Атлантического океана (появление прохладных, облачных и дождливых дней летом и оттепелей со снегопадами зимой). В восточных частях зоны погода более устойчива и климат приобретает континентальный характер.</w:t>
      </w:r>
    </w:p>
    <w:p w14:paraId="189F8387" w14:textId="77777777" w:rsidR="00E02D38" w:rsidRPr="00900E6C" w:rsidRDefault="00E02D38" w:rsidP="00E02D38">
      <w:pPr>
        <w:spacing w:after="0" w:line="360" w:lineRule="auto"/>
        <w:ind w:firstLine="567"/>
        <w:jc w:val="both"/>
        <w:rPr>
          <w:rFonts w:ascii="Times New Roman" w:eastAsia="Times New Roman" w:hAnsi="Times New Roman"/>
          <w:sz w:val="28"/>
          <w:szCs w:val="28"/>
          <w:lang w:eastAsia="ru-RU" w:bidi="ru-RU"/>
        </w:rPr>
      </w:pPr>
      <w:r w:rsidRPr="00900E6C">
        <w:rPr>
          <w:rFonts w:ascii="Times New Roman" w:eastAsia="Times New Roman" w:hAnsi="Times New Roman"/>
          <w:b/>
          <w:bCs/>
          <w:i/>
          <w:iCs/>
          <w:sz w:val="28"/>
          <w:szCs w:val="28"/>
          <w:lang w:eastAsia="ru-RU" w:bidi="ru-RU"/>
        </w:rPr>
        <w:t>Лесостепная и степная зоны</w:t>
      </w:r>
      <w:r w:rsidRPr="00900E6C">
        <w:rPr>
          <w:rFonts w:ascii="Times New Roman" w:eastAsia="Times New Roman" w:hAnsi="Times New Roman"/>
          <w:sz w:val="28"/>
          <w:szCs w:val="28"/>
          <w:lang w:eastAsia="ru-RU" w:bidi="ru-RU"/>
        </w:rPr>
        <w:t xml:space="preserve">. </w:t>
      </w:r>
    </w:p>
    <w:p w14:paraId="3A8592DB" w14:textId="77777777" w:rsidR="00E02D38" w:rsidRPr="00900E6C" w:rsidRDefault="00E02D38" w:rsidP="00E02D38">
      <w:pPr>
        <w:spacing w:after="0" w:line="360" w:lineRule="auto"/>
        <w:ind w:firstLine="567"/>
        <w:jc w:val="both"/>
        <w:rPr>
          <w:rFonts w:ascii="Times New Roman" w:eastAsia="Times New Roman" w:hAnsi="Times New Roman"/>
          <w:sz w:val="28"/>
          <w:szCs w:val="28"/>
          <w:lang w:eastAsia="ru-RU"/>
        </w:rPr>
      </w:pPr>
      <w:r w:rsidRPr="00900E6C">
        <w:rPr>
          <w:rFonts w:ascii="Times New Roman" w:eastAsia="Times New Roman" w:hAnsi="Times New Roman"/>
          <w:sz w:val="28"/>
          <w:szCs w:val="28"/>
          <w:lang w:eastAsia="ru-RU"/>
        </w:rPr>
        <w:t>Рельеф лесостепи ровный, с небольшими низинами и незначительными уклонами. Встречаются балки и овраги. Иногда однообразие лесостепи нарушается ложбинами и курганами.</w:t>
      </w:r>
    </w:p>
    <w:p w14:paraId="315FB9F8" w14:textId="77777777" w:rsidR="00E02D38" w:rsidRPr="00900E6C" w:rsidRDefault="00E02D38" w:rsidP="00E02D38">
      <w:pPr>
        <w:spacing w:after="0" w:line="360" w:lineRule="auto"/>
        <w:ind w:firstLine="567"/>
        <w:jc w:val="both"/>
        <w:rPr>
          <w:rFonts w:ascii="Times New Roman" w:eastAsia="Times New Roman" w:hAnsi="Times New Roman"/>
          <w:sz w:val="28"/>
          <w:szCs w:val="28"/>
          <w:lang w:eastAsia="ru-RU"/>
        </w:rPr>
      </w:pPr>
      <w:r w:rsidRPr="00900E6C">
        <w:rPr>
          <w:rFonts w:ascii="Times New Roman" w:eastAsia="Times New Roman" w:hAnsi="Times New Roman"/>
          <w:sz w:val="28"/>
          <w:szCs w:val="28"/>
          <w:lang w:eastAsia="ru-RU"/>
        </w:rPr>
        <w:t>Характерной чертой этой территории являются степные блюдца – впадины округлой формы.</w:t>
      </w:r>
    </w:p>
    <w:p w14:paraId="406E33D7" w14:textId="77777777" w:rsidR="00E02D38" w:rsidRPr="00900E6C" w:rsidRDefault="00E02D38" w:rsidP="00E02D38">
      <w:pPr>
        <w:spacing w:after="0" w:line="360" w:lineRule="auto"/>
        <w:ind w:firstLine="567"/>
        <w:jc w:val="both"/>
        <w:rPr>
          <w:rFonts w:ascii="Times New Roman" w:eastAsia="Times New Roman" w:hAnsi="Times New Roman"/>
          <w:b/>
          <w:bCs/>
          <w:i/>
          <w:iCs/>
          <w:sz w:val="28"/>
          <w:szCs w:val="28"/>
          <w:lang w:eastAsia="ru-RU" w:bidi="ru-RU"/>
        </w:rPr>
      </w:pPr>
      <w:r w:rsidRPr="00900E6C">
        <w:rPr>
          <w:rFonts w:ascii="Times New Roman" w:eastAsia="Times New Roman" w:hAnsi="Times New Roman"/>
          <w:b/>
          <w:bCs/>
          <w:i/>
          <w:iCs/>
          <w:sz w:val="28"/>
          <w:szCs w:val="28"/>
          <w:lang w:eastAsia="ru-RU" w:bidi="ru-RU"/>
        </w:rPr>
        <w:t>Почвы лесостепи и степи</w:t>
      </w:r>
    </w:p>
    <w:p w14:paraId="5EC7834A" w14:textId="77777777" w:rsidR="00E02D38" w:rsidRPr="00900E6C" w:rsidRDefault="00E02D38" w:rsidP="00E02D38">
      <w:pPr>
        <w:spacing w:after="0" w:line="360" w:lineRule="auto"/>
        <w:ind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Лесостепь находится между лесной и степной зонами. Она считается переходной, простирается узкой полосой в южной части Русской и Западно-Сибирской равнин. Занимают лесостепи 7,5% территории России. Чем севернее местность, тем она более лесистая.</w:t>
      </w:r>
    </w:p>
    <w:p w14:paraId="270492F7" w14:textId="77777777" w:rsidR="00E02D38" w:rsidRPr="00900E6C" w:rsidRDefault="00E02D38" w:rsidP="00E02D38">
      <w:pPr>
        <w:spacing w:after="0" w:line="360" w:lineRule="auto"/>
        <w:ind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 xml:space="preserve">Степная зона расположилась южнее лесостепи. Она входит в состав большой Евразийской степи, которая находится в центре евразийского материка. </w:t>
      </w:r>
    </w:p>
    <w:p w14:paraId="7586C27A" w14:textId="77777777" w:rsidR="00E02D38" w:rsidRPr="00900E6C" w:rsidRDefault="00E02D38" w:rsidP="00E02D38">
      <w:pPr>
        <w:spacing w:after="0" w:line="360" w:lineRule="auto"/>
        <w:ind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Почвообразующими породами лесостепных почв являются суглинок, глина, лёссовая глина с большим содержанием пылевидных частиц. В них много кальция, поэтому реакция плодородных покровов близка к нейтральной.</w:t>
      </w:r>
    </w:p>
    <w:p w14:paraId="4DDFBDBA" w14:textId="77777777" w:rsidR="00E02D38" w:rsidRPr="00900E6C" w:rsidRDefault="00E02D38" w:rsidP="00E02D38">
      <w:pPr>
        <w:spacing w:after="0" w:line="360" w:lineRule="auto"/>
        <w:ind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Почва степной зоны образуется на лёссах и лёссовых суглинках с высоким содержанием карбонатов и растворимых солей. Ее реакция нейтральная или слабощелочная.</w:t>
      </w:r>
    </w:p>
    <w:p w14:paraId="1B7E68B5" w14:textId="77777777" w:rsidR="00E02D38" w:rsidRPr="00900E6C" w:rsidRDefault="00E02D38" w:rsidP="00E02D38">
      <w:pPr>
        <w:spacing w:after="0" w:line="360" w:lineRule="auto"/>
        <w:ind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lastRenderedPageBreak/>
        <w:t xml:space="preserve">Материнская порода сухих степей представлена карбонатными суглинками и лёссами. В таких условиях часто развиваются солончаки. Они характерны для низин, где около поверхности стоят обогащенные растворимыми солями грунтовые воды. </w:t>
      </w:r>
    </w:p>
    <w:p w14:paraId="5B839CF4" w14:textId="77777777" w:rsidR="00E02D38" w:rsidRPr="00900E6C" w:rsidRDefault="00E02D38" w:rsidP="00E02D38">
      <w:pPr>
        <w:spacing w:after="0" w:line="360" w:lineRule="auto"/>
        <w:ind w:firstLine="567"/>
        <w:jc w:val="both"/>
        <w:rPr>
          <w:rFonts w:ascii="Times New Roman" w:eastAsia="Times New Roman" w:hAnsi="Times New Roman"/>
          <w:i/>
          <w:iCs/>
          <w:sz w:val="28"/>
          <w:szCs w:val="28"/>
          <w:lang w:eastAsia="ru-RU" w:bidi="ru-RU"/>
        </w:rPr>
      </w:pPr>
      <w:r w:rsidRPr="00900E6C">
        <w:rPr>
          <w:rFonts w:ascii="Times New Roman" w:eastAsia="Times New Roman" w:hAnsi="Times New Roman"/>
          <w:i/>
          <w:iCs/>
          <w:sz w:val="28"/>
          <w:szCs w:val="28"/>
          <w:lang w:eastAsia="ru-RU" w:bidi="ru-RU"/>
        </w:rPr>
        <w:t>Среди особенностей этих почв выделяют:</w:t>
      </w:r>
    </w:p>
    <w:p w14:paraId="63291521"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Высокую степень плодородия за счет большого насыщения гумусом</w:t>
      </w:r>
    </w:p>
    <w:p w14:paraId="3A1C80AF"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Мощный гумусовый горизонт, который может достигать 1 м</w:t>
      </w:r>
    </w:p>
    <w:p w14:paraId="7281906A"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Слабую минерализацию растительных останков</w:t>
      </w:r>
    </w:p>
    <w:p w14:paraId="6F8E205A"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Высокое содержание перегноя</w:t>
      </w:r>
    </w:p>
    <w:p w14:paraId="3A7C01A0"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Рыхлую структуру благодаря травянистой растительности и пронизывающим почву корням</w:t>
      </w:r>
    </w:p>
    <w:p w14:paraId="42572460" w14:textId="77777777" w:rsidR="00E02D38" w:rsidRPr="00900E6C" w:rsidRDefault="00E02D38" w:rsidP="00E02D38">
      <w:pPr>
        <w:spacing w:after="0" w:line="360" w:lineRule="auto"/>
        <w:ind w:firstLine="567"/>
        <w:jc w:val="both"/>
        <w:rPr>
          <w:rFonts w:ascii="Times New Roman" w:eastAsia="Times New Roman" w:hAnsi="Times New Roman"/>
          <w:i/>
          <w:iCs/>
          <w:sz w:val="28"/>
          <w:szCs w:val="28"/>
          <w:lang w:eastAsia="ru-RU" w:bidi="ru-RU"/>
        </w:rPr>
      </w:pPr>
      <w:r w:rsidRPr="00900E6C">
        <w:rPr>
          <w:rFonts w:ascii="Times New Roman" w:eastAsia="Times New Roman" w:hAnsi="Times New Roman"/>
          <w:i/>
          <w:iCs/>
          <w:sz w:val="28"/>
          <w:szCs w:val="28"/>
          <w:lang w:eastAsia="ru-RU" w:bidi="ru-RU"/>
        </w:rPr>
        <w:t>К почвам лесостепной, степной и сухой зон относятся следующие типы и подтипы:</w:t>
      </w:r>
    </w:p>
    <w:p w14:paraId="241B5B22"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Бурые лесные (буроземы) и бурые лесные глеевые</w:t>
      </w:r>
    </w:p>
    <w:p w14:paraId="4883DC2D"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Подзолисто-бурые лесные (в том числе глеевые)</w:t>
      </w:r>
    </w:p>
    <w:p w14:paraId="05A2865D"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Серые лесные (светлые и темные; глеевые)</w:t>
      </w:r>
    </w:p>
    <w:p w14:paraId="4709535C"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Черноземы (типичные, оподзоленные, выщелоченные)</w:t>
      </w:r>
    </w:p>
    <w:p w14:paraId="4BCFC564"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Сероземы</w:t>
      </w:r>
    </w:p>
    <w:p w14:paraId="7CD4666A"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Каштановые (светлые и темные)</w:t>
      </w:r>
    </w:p>
    <w:p w14:paraId="7B69EF95"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Луговые</w:t>
      </w:r>
    </w:p>
    <w:p w14:paraId="2A1929BB"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Лугово-черноземные</w:t>
      </w:r>
    </w:p>
    <w:p w14:paraId="2262B57D"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Лугово-болотные</w:t>
      </w:r>
    </w:p>
    <w:p w14:paraId="3FD94BFC"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Лугово-каштановые</w:t>
      </w:r>
    </w:p>
    <w:p w14:paraId="0E44D8A5"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Луговые подбелы (лугово-бурые)</w:t>
      </w:r>
    </w:p>
    <w:p w14:paraId="0237DA1B"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Коричневые</w:t>
      </w:r>
    </w:p>
    <w:p w14:paraId="33B6FF12"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Лугово-коричневые</w:t>
      </w:r>
    </w:p>
    <w:p w14:paraId="0E643767"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Лугово-лесные серые</w:t>
      </w:r>
    </w:p>
    <w:p w14:paraId="35AE1714" w14:textId="77777777" w:rsidR="00E02D38" w:rsidRPr="00900E6C" w:rsidRDefault="00E02D38" w:rsidP="00E02D38">
      <w:pPr>
        <w:pStyle w:val="a7"/>
        <w:numPr>
          <w:ilvl w:val="0"/>
          <w:numId w:val="5"/>
        </w:numPr>
        <w:spacing w:after="0" w:line="360" w:lineRule="auto"/>
        <w:ind w:left="0"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Лугово-серо-коричневые</w:t>
      </w:r>
    </w:p>
    <w:p w14:paraId="72B817A1" w14:textId="77777777" w:rsidR="00E02D38" w:rsidRPr="00900E6C" w:rsidRDefault="00E02D38" w:rsidP="00E02D38">
      <w:pPr>
        <w:spacing w:after="0" w:line="360" w:lineRule="auto"/>
        <w:ind w:firstLine="567"/>
        <w:jc w:val="both"/>
        <w:rPr>
          <w:rFonts w:ascii="Times New Roman" w:eastAsia="Times New Roman" w:hAnsi="Times New Roman"/>
          <w:i/>
          <w:iCs/>
          <w:sz w:val="28"/>
          <w:szCs w:val="28"/>
          <w:lang w:eastAsia="ru-RU" w:bidi="ru-RU"/>
        </w:rPr>
      </w:pPr>
      <w:r w:rsidRPr="00900E6C">
        <w:rPr>
          <w:rFonts w:ascii="Times New Roman" w:eastAsia="Times New Roman" w:hAnsi="Times New Roman"/>
          <w:i/>
          <w:iCs/>
          <w:sz w:val="28"/>
          <w:szCs w:val="28"/>
          <w:lang w:eastAsia="ru-RU" w:bidi="ru-RU"/>
        </w:rPr>
        <w:t>Зона каштановых почв сухостепной области</w:t>
      </w:r>
    </w:p>
    <w:p w14:paraId="1B6F72A0" w14:textId="77777777" w:rsidR="00E02D38" w:rsidRPr="00900E6C" w:rsidRDefault="00E02D38" w:rsidP="00E02D38">
      <w:pPr>
        <w:spacing w:after="0" w:line="360" w:lineRule="auto"/>
        <w:ind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lastRenderedPageBreak/>
        <w:t>Каштановые почвы формируются в условиях сухого континентального климата с теплым продолжительным летом и холодной зимой. Годовая температура воздуха равна в западной части +9, восточной +2-3</w:t>
      </w:r>
      <w:r w:rsidRPr="00900E6C">
        <w:rPr>
          <w:rFonts w:ascii="Times New Roman" w:eastAsia="Times New Roman" w:hAnsi="Times New Roman" w:cs="Times New Roman"/>
          <w:sz w:val="28"/>
          <w:szCs w:val="28"/>
          <w:lang w:eastAsia="ru-RU" w:bidi="ru-RU"/>
        </w:rPr>
        <w:t>°</w:t>
      </w:r>
      <w:r w:rsidRPr="00900E6C">
        <w:rPr>
          <w:rFonts w:ascii="Times New Roman" w:eastAsia="Times New Roman" w:hAnsi="Times New Roman"/>
          <w:sz w:val="28"/>
          <w:szCs w:val="28"/>
          <w:lang w:eastAsia="ru-RU" w:bidi="ru-RU"/>
        </w:rPr>
        <w:t>, соответственно изменяется средняя температура января от -5 до -25</w:t>
      </w:r>
      <w:r w:rsidRPr="00900E6C">
        <w:rPr>
          <w:rFonts w:ascii="Times New Roman" w:eastAsia="Times New Roman" w:hAnsi="Times New Roman" w:cs="Times New Roman"/>
          <w:sz w:val="28"/>
          <w:szCs w:val="28"/>
          <w:lang w:eastAsia="ru-RU" w:bidi="ru-RU"/>
        </w:rPr>
        <w:t>°</w:t>
      </w:r>
      <w:r w:rsidRPr="00900E6C">
        <w:rPr>
          <w:rFonts w:ascii="Times New Roman" w:eastAsia="Times New Roman" w:hAnsi="Times New Roman"/>
          <w:sz w:val="28"/>
          <w:szCs w:val="28"/>
          <w:lang w:eastAsia="ru-RU" w:bidi="ru-RU"/>
        </w:rPr>
        <w:t xml:space="preserve"> и июля от +20 до +25</w:t>
      </w:r>
      <w:r w:rsidRPr="00900E6C">
        <w:rPr>
          <w:rFonts w:ascii="Times New Roman" w:eastAsia="Times New Roman" w:hAnsi="Times New Roman" w:cs="Times New Roman"/>
          <w:sz w:val="28"/>
          <w:szCs w:val="28"/>
          <w:lang w:eastAsia="ru-RU" w:bidi="ru-RU"/>
        </w:rPr>
        <w:t>°</w:t>
      </w:r>
      <w:r w:rsidRPr="00900E6C">
        <w:rPr>
          <w:rFonts w:ascii="Times New Roman" w:eastAsia="Times New Roman" w:hAnsi="Times New Roman"/>
          <w:sz w:val="28"/>
          <w:szCs w:val="28"/>
          <w:lang w:eastAsia="ru-RU" w:bidi="ru-RU"/>
        </w:rPr>
        <w:t xml:space="preserve"> С.  Сумма температур выше 10</w:t>
      </w:r>
      <w:r w:rsidRPr="00900E6C">
        <w:rPr>
          <w:rFonts w:ascii="Times New Roman" w:eastAsia="Times New Roman" w:hAnsi="Times New Roman" w:cs="Times New Roman"/>
          <w:sz w:val="28"/>
          <w:szCs w:val="28"/>
          <w:lang w:eastAsia="ru-RU" w:bidi="ru-RU"/>
        </w:rPr>
        <w:t>°</w:t>
      </w:r>
      <w:r w:rsidRPr="00900E6C">
        <w:rPr>
          <w:rFonts w:ascii="Times New Roman" w:eastAsia="Times New Roman" w:hAnsi="Times New Roman"/>
          <w:sz w:val="28"/>
          <w:szCs w:val="28"/>
          <w:lang w:eastAsia="ru-RU" w:bidi="ru-RU"/>
        </w:rPr>
        <w:t xml:space="preserve"> С равняется 3300-3500 в западной части зоны и 1600-2100 в восточной. Осадков выпадает мало: на севере зоны — 350-400 мм, в центре — 320-350 мм и на юге около 250 - 300 мм. В восточных районах осадки составляют 200-300 мм. В Забайкалье максимум осадков приходится на лето и осень. Часто они носят ливневый характер. Летом испарение значительно  превышает количество  осадков,  что  создает  непромывной  тип водного режима почвы. Недостаточное и неустойчивое увлажнение обусловливает меньшее развитие биомассы, а следовательно, меньше накапливается гумуса и элементов минерального питания растений. Влаги хватает только для выноса из корнеобитаемого слоя почвы наиболее растворимых солей.</w:t>
      </w:r>
    </w:p>
    <w:p w14:paraId="1D8D36C6" w14:textId="77777777" w:rsidR="00E02D38" w:rsidRPr="00900E6C" w:rsidRDefault="00E02D38" w:rsidP="00E02D38">
      <w:pPr>
        <w:spacing w:after="0" w:line="360" w:lineRule="auto"/>
        <w:ind w:firstLine="567"/>
        <w:jc w:val="both"/>
        <w:rPr>
          <w:rFonts w:ascii="Times New Roman" w:eastAsia="Times New Roman" w:hAnsi="Times New Roman"/>
          <w:bCs/>
          <w:i/>
          <w:sz w:val="28"/>
          <w:szCs w:val="28"/>
          <w:lang w:eastAsia="ru-RU" w:bidi="ru-RU"/>
        </w:rPr>
      </w:pPr>
      <w:r w:rsidRPr="00900E6C">
        <w:rPr>
          <w:rFonts w:ascii="Times New Roman" w:eastAsia="Times New Roman" w:hAnsi="Times New Roman"/>
          <w:bCs/>
          <w:i/>
          <w:sz w:val="28"/>
          <w:szCs w:val="28"/>
          <w:lang w:eastAsia="ru-RU" w:bidi="ru-RU"/>
        </w:rPr>
        <w:t>Зона черноземов лесостепной и степной областей</w:t>
      </w:r>
    </w:p>
    <w:p w14:paraId="4D7B0AD1" w14:textId="77777777" w:rsidR="00E02D38" w:rsidRPr="00900E6C" w:rsidRDefault="00E02D38" w:rsidP="00E02D38">
      <w:pPr>
        <w:spacing w:after="0" w:line="360" w:lineRule="auto"/>
        <w:ind w:firstLine="567"/>
        <w:jc w:val="both"/>
        <w:rPr>
          <w:rFonts w:ascii="Times New Roman" w:eastAsia="Times New Roman" w:hAnsi="Times New Roman"/>
          <w:bCs/>
          <w:sz w:val="28"/>
          <w:szCs w:val="28"/>
          <w:lang w:eastAsia="ru-RU" w:bidi="ru-RU"/>
        </w:rPr>
      </w:pPr>
      <w:r w:rsidRPr="00900E6C">
        <w:rPr>
          <w:rFonts w:ascii="Times New Roman" w:eastAsia="Times New Roman" w:hAnsi="Times New Roman"/>
          <w:bCs/>
          <w:sz w:val="28"/>
          <w:szCs w:val="28"/>
          <w:lang w:eastAsia="ru-RU" w:bidi="ru-RU"/>
        </w:rPr>
        <w:t xml:space="preserve">Климат черноземной зоны характеризуется теплым летом и умеренно холодной зимой. В восточных областях зима холодная и очень холодная. Неоднородность климата, особенно в степной зоне, проявляется прежде всего в различиях обеспеченности теплом в период вегетации, зимних температур и характера увлажнения. По мере движения с запада на восток уменьшается количество тепла, нарастает континентальность климата, снижается количество осадков. Более мягкий и менее континентальный климат в северной части зоны (лесостепь). Годовая температура воздуха изменяется с запада на восток от +8-9 до минус 2-3, сумма эффективных температур соответственно от 2300-3500 до 1500-23000, количество осадков-500-600 и 300-350 мм, с максимумом в летний период. Такие условия определяют в черноземах непромывной тип водного режима и произрастание богато разнотравно-злаковой растительности. Ежегодно растительность поставляет в почву 20-40 т/га органических остатков, богатых основаниями. Причем </w:t>
      </w:r>
      <w:r w:rsidRPr="00900E6C">
        <w:rPr>
          <w:rFonts w:ascii="Times New Roman" w:eastAsia="Times New Roman" w:hAnsi="Times New Roman"/>
          <w:bCs/>
          <w:sz w:val="28"/>
          <w:szCs w:val="28"/>
          <w:lang w:eastAsia="ru-RU" w:bidi="ru-RU"/>
        </w:rPr>
        <w:lastRenderedPageBreak/>
        <w:t>скорость их разложения отстает от поступления, что ведет к накоплению в почвах гумуса гуматного типа.</w:t>
      </w:r>
    </w:p>
    <w:p w14:paraId="045AD94F" w14:textId="77777777" w:rsidR="00E02D38" w:rsidRPr="00900E6C" w:rsidRDefault="00E02D38" w:rsidP="00E02D38">
      <w:pPr>
        <w:spacing w:after="0" w:line="360" w:lineRule="auto"/>
        <w:ind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Черноземные почвы обладают самым высоким плодородием. Они образовались на территориях с развитой травянистой растительностью. За год в покров попадает около 10-20 т растительных останков, при этом 40-60% приходится на корни. Интенсивное разложение органики идет весной и в самом начале осени. Летом и зимой процессы приостанавливаются, что благоприятно сказывается на процессе образования гумуса.</w:t>
      </w:r>
    </w:p>
    <w:p w14:paraId="2C4F55F6" w14:textId="77777777" w:rsidR="00E02D38" w:rsidRPr="00900E6C" w:rsidRDefault="00E02D38" w:rsidP="00E02D38">
      <w:pPr>
        <w:spacing w:after="0" w:line="360" w:lineRule="auto"/>
        <w:ind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На протяжении года в землю попадает такое же количество осадков, что и испаряется. Промывной режим отсутствует. То есть влага из верхних слоев не попадает в подземные воды, питательные вещества не вымываются.</w:t>
      </w:r>
    </w:p>
    <w:p w14:paraId="7AA182EC" w14:textId="77777777" w:rsidR="00E02D38" w:rsidRPr="00900E6C" w:rsidRDefault="00E02D38" w:rsidP="00E02D38">
      <w:pPr>
        <w:spacing w:after="0" w:line="360" w:lineRule="auto"/>
        <w:ind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Образуются черноземы на породах, которые богаты кальцием. Его соли с влагой поднимаются в гумусовый слой. В травяном опаде много азота и оснований, в гумусе гуминовые кислоты преобладают над фульвокислотами. Поэтому реакция почвы нейтральная или слабощелочная, в редких случаях слабокислая.</w:t>
      </w:r>
    </w:p>
    <w:p w14:paraId="21289FA8" w14:textId="77777777" w:rsidR="00E02D38" w:rsidRDefault="00E02D38" w:rsidP="00E02D38">
      <w:pPr>
        <w:spacing w:after="0" w:line="360" w:lineRule="auto"/>
        <w:ind w:firstLine="567"/>
        <w:jc w:val="both"/>
        <w:rPr>
          <w:rFonts w:ascii="Times New Roman" w:eastAsia="Times New Roman" w:hAnsi="Times New Roman"/>
          <w:sz w:val="28"/>
          <w:szCs w:val="28"/>
          <w:lang w:eastAsia="ru-RU" w:bidi="ru-RU"/>
        </w:rPr>
      </w:pPr>
      <w:r w:rsidRPr="00900E6C">
        <w:rPr>
          <w:rFonts w:ascii="Times New Roman" w:eastAsia="Times New Roman" w:hAnsi="Times New Roman"/>
          <w:sz w:val="28"/>
          <w:szCs w:val="28"/>
          <w:lang w:eastAsia="ru-RU" w:bidi="ru-RU"/>
        </w:rPr>
        <w:t>Благодаря своим качественным характеристикам и высокому плодородию, почвы лесостепи и степи активно обрабатываются человеком. Их используют при занятии земледелием уже многие годы. Они заняты различными сельскохозяйственными угодьями, пашнями, сенокосами. Кроме того, степные покровы могут использоваться в качестве пастбищ.</w:t>
      </w:r>
    </w:p>
    <w:p w14:paraId="6F3A5E52" w14:textId="77777777" w:rsidR="001471D5" w:rsidRPr="00164905" w:rsidRDefault="001471D5" w:rsidP="00E02D38">
      <w:pPr>
        <w:spacing w:after="0" w:line="360" w:lineRule="auto"/>
        <w:ind w:firstLine="567"/>
        <w:jc w:val="both"/>
        <w:rPr>
          <w:rFonts w:ascii="Times New Roman" w:eastAsia="Times New Roman" w:hAnsi="Times New Roman"/>
          <w:sz w:val="28"/>
          <w:szCs w:val="28"/>
          <w:lang w:eastAsia="ru-RU"/>
        </w:rPr>
      </w:pPr>
    </w:p>
    <w:p w14:paraId="479A3B8B" w14:textId="563BFCE7" w:rsidR="00E02D38" w:rsidRPr="00E02D38" w:rsidRDefault="00E02D38" w:rsidP="00E02D38">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50" w:name="_Toc176526231"/>
      <w:bookmarkStart w:id="51" w:name="_Toc180050200"/>
      <w:r w:rsidRPr="00E02D38">
        <w:rPr>
          <w:rFonts w:ascii="Times New Roman" w:eastAsia="Times New Roman" w:hAnsi="Times New Roman" w:cs="Times New Roman"/>
          <w:b/>
          <w:bCs/>
          <w:iCs/>
          <w:kern w:val="0"/>
          <w:sz w:val="28"/>
          <w:szCs w:val="28"/>
          <w:lang w:eastAsia="ru-RU"/>
          <w14:ligatures w14:val="none"/>
        </w:rPr>
        <w:t>2.3</w:t>
      </w:r>
      <w:r w:rsidR="00900E6C">
        <w:rPr>
          <w:rFonts w:ascii="Times New Roman" w:eastAsia="Times New Roman" w:hAnsi="Times New Roman" w:cs="Times New Roman"/>
          <w:b/>
          <w:bCs/>
          <w:iCs/>
          <w:kern w:val="0"/>
          <w:sz w:val="28"/>
          <w:szCs w:val="28"/>
          <w:lang w:eastAsia="ru-RU"/>
          <w14:ligatures w14:val="none"/>
        </w:rPr>
        <w:t xml:space="preserve">. </w:t>
      </w:r>
      <w:r w:rsidRPr="00E02D38">
        <w:rPr>
          <w:rFonts w:ascii="Times New Roman" w:eastAsia="Times New Roman" w:hAnsi="Times New Roman" w:cs="Times New Roman"/>
          <w:b/>
          <w:bCs/>
          <w:iCs/>
          <w:kern w:val="0"/>
          <w:sz w:val="28"/>
          <w:szCs w:val="28"/>
          <w:lang w:eastAsia="ru-RU"/>
          <w14:ligatures w14:val="none"/>
        </w:rPr>
        <w:t>Периоды и режимы воздействия пестицида на территории объектов применения</w:t>
      </w:r>
      <w:bookmarkEnd w:id="50"/>
      <w:bookmarkEnd w:id="51"/>
      <w:r w:rsidRPr="00E02D38">
        <w:rPr>
          <w:rFonts w:ascii="Times New Roman" w:eastAsia="Times New Roman" w:hAnsi="Times New Roman" w:cs="Times New Roman"/>
          <w:b/>
          <w:bCs/>
          <w:iCs/>
          <w:kern w:val="0"/>
          <w:sz w:val="28"/>
          <w:szCs w:val="28"/>
          <w:lang w:eastAsia="ru-RU"/>
          <w14:ligatures w14:val="none"/>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3"/>
        <w:gridCol w:w="2866"/>
        <w:gridCol w:w="1802"/>
        <w:gridCol w:w="1887"/>
        <w:gridCol w:w="1327"/>
      </w:tblGrid>
      <w:tr w:rsidR="00E02D38" w:rsidRPr="00E71933" w14:paraId="0E8D5A28" w14:textId="77777777" w:rsidTr="003C47AB">
        <w:trPr>
          <w:trHeight w:val="1162"/>
          <w:jc w:val="center"/>
        </w:trPr>
        <w:tc>
          <w:tcPr>
            <w:tcW w:w="783" w:type="pct"/>
            <w:vAlign w:val="center"/>
          </w:tcPr>
          <w:p w14:paraId="65280B45" w14:textId="77777777" w:rsidR="00E02D38" w:rsidRPr="00E71933" w:rsidRDefault="00E02D38" w:rsidP="003C47AB">
            <w:pPr>
              <w:spacing w:after="0" w:line="240" w:lineRule="auto"/>
              <w:jc w:val="center"/>
              <w:rPr>
                <w:rFonts w:ascii="Courier New" w:eastAsia="Times New Roman" w:hAnsi="Courier New" w:cs="Courier New"/>
                <w:b/>
                <w:bCs/>
                <w:kern w:val="0"/>
                <w:sz w:val="28"/>
                <w:szCs w:val="28"/>
                <w:lang w:eastAsia="ru-RU"/>
                <w14:ligatures w14:val="none"/>
              </w:rPr>
            </w:pPr>
            <w:bookmarkStart w:id="52" w:name="_Hlk179991146"/>
            <w:r w:rsidRPr="00E71933">
              <w:rPr>
                <w:rFonts w:ascii="Times New Roman" w:eastAsia="Times New Roman" w:hAnsi="Times New Roman" w:cs="Times New Roman"/>
                <w:b/>
                <w:bCs/>
                <w:color w:val="242525"/>
                <w:kern w:val="0"/>
                <w:sz w:val="28"/>
                <w:szCs w:val="28"/>
                <w:lang w:eastAsia="ru-RU"/>
                <w14:ligatures w14:val="none"/>
              </w:rPr>
              <w:t>Норма применения препарата, л/га</w:t>
            </w:r>
          </w:p>
        </w:tc>
        <w:tc>
          <w:tcPr>
            <w:tcW w:w="1533" w:type="pct"/>
            <w:vAlign w:val="center"/>
          </w:tcPr>
          <w:p w14:paraId="4C453D51" w14:textId="77777777" w:rsidR="00E02D38" w:rsidRPr="00E71933" w:rsidRDefault="00E02D38" w:rsidP="003C47AB">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Культура</w:t>
            </w:r>
          </w:p>
        </w:tc>
        <w:tc>
          <w:tcPr>
            <w:tcW w:w="964" w:type="pct"/>
            <w:vAlign w:val="center"/>
          </w:tcPr>
          <w:p w14:paraId="174E31CE" w14:textId="77777777" w:rsidR="00E02D38" w:rsidRPr="00E71933" w:rsidRDefault="00E02D38" w:rsidP="003C47AB">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Вредный объект</w:t>
            </w:r>
          </w:p>
        </w:tc>
        <w:tc>
          <w:tcPr>
            <w:tcW w:w="1010" w:type="pct"/>
            <w:vAlign w:val="center"/>
          </w:tcPr>
          <w:p w14:paraId="2DD97C76" w14:textId="77777777" w:rsidR="00E02D38" w:rsidRPr="00E71933" w:rsidRDefault="00E02D38" w:rsidP="003C47AB">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Способ, время обработки, особенности применения</w:t>
            </w:r>
          </w:p>
        </w:tc>
        <w:tc>
          <w:tcPr>
            <w:tcW w:w="710" w:type="pct"/>
            <w:vAlign w:val="center"/>
          </w:tcPr>
          <w:p w14:paraId="0B887F6E" w14:textId="77777777" w:rsidR="00E02D38" w:rsidRPr="00E71933" w:rsidRDefault="00E02D38" w:rsidP="003C47AB">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Срок ожидания (кратность обработки)</w:t>
            </w:r>
          </w:p>
        </w:tc>
      </w:tr>
      <w:tr w:rsidR="00E02D38" w:rsidRPr="00E71933" w14:paraId="04246519" w14:textId="77777777" w:rsidTr="003C47AB">
        <w:trPr>
          <w:trHeight w:val="1138"/>
          <w:jc w:val="center"/>
        </w:trPr>
        <w:tc>
          <w:tcPr>
            <w:tcW w:w="783" w:type="pct"/>
            <w:vAlign w:val="center"/>
          </w:tcPr>
          <w:p w14:paraId="5FC8770A"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lastRenderedPageBreak/>
              <w:t>1,4-2,5</w:t>
            </w:r>
          </w:p>
        </w:tc>
        <w:tc>
          <w:tcPr>
            <w:tcW w:w="1533" w:type="pct"/>
            <w:vMerge w:val="restart"/>
            <w:vAlign w:val="center"/>
          </w:tcPr>
          <w:p w14:paraId="288B918D" w14:textId="77777777" w:rsidR="00E02D38" w:rsidRPr="00E71933" w:rsidRDefault="00E02D38" w:rsidP="003C47AB">
            <w:pPr>
              <w:tabs>
                <w:tab w:val="left" w:pos="1397"/>
              </w:tabs>
              <w:spacing w:after="0" w:line="240" w:lineRule="auto"/>
              <w:jc w:val="center"/>
              <w:rPr>
                <w:rFonts w:ascii="Courier New" w:eastAsia="Times New Roman" w:hAnsi="Courier New" w:cs="Courier New"/>
                <w:kern w:val="0"/>
                <w:sz w:val="28"/>
                <w:szCs w:val="28"/>
                <w:lang w:eastAsia="ru-RU"/>
                <w14:ligatures w14:val="none"/>
              </w:rPr>
            </w:pPr>
            <w:r>
              <w:rPr>
                <w:rFonts w:ascii="Times New Roman" w:eastAsia="Times New Roman" w:hAnsi="Times New Roman" w:cs="Times New Roman"/>
                <w:color w:val="242525"/>
                <w:kern w:val="0"/>
                <w:sz w:val="28"/>
                <w:szCs w:val="28"/>
                <w:lang w:eastAsia="ru-RU"/>
                <w14:ligatures w14:val="none"/>
              </w:rPr>
              <w:t>П</w:t>
            </w:r>
            <w:r w:rsidRPr="00E71933">
              <w:rPr>
                <w:rFonts w:ascii="Times New Roman" w:eastAsia="Times New Roman" w:hAnsi="Times New Roman" w:cs="Times New Roman"/>
                <w:color w:val="242525"/>
                <w:kern w:val="0"/>
                <w:sz w:val="28"/>
                <w:szCs w:val="28"/>
                <w:lang w:eastAsia="ru-RU"/>
                <w14:ligatures w14:val="none"/>
              </w:rPr>
              <w:t>оля, предназначенные под</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посев</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различных культур (зерновые, бобовые, картофель, технические, в том числе</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лен,</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масличные, бахчевые, цветочные декоративные, яровые культуры)</w:t>
            </w:r>
          </w:p>
        </w:tc>
        <w:tc>
          <w:tcPr>
            <w:tcW w:w="964" w:type="pct"/>
            <w:vAlign w:val="center"/>
          </w:tcPr>
          <w:p w14:paraId="0D5B9CAD"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Однолетние злаковые и двудольные сорняки</w:t>
            </w:r>
          </w:p>
        </w:tc>
        <w:tc>
          <w:tcPr>
            <w:tcW w:w="1010" w:type="pct"/>
            <w:vMerge w:val="restart"/>
            <w:vAlign w:val="center"/>
          </w:tcPr>
          <w:p w14:paraId="0E965325" w14:textId="77777777" w:rsidR="00E02D38" w:rsidRPr="00E71933" w:rsidRDefault="00E02D38" w:rsidP="003C47AB">
            <w:pPr>
              <w:tabs>
                <w:tab w:val="left" w:pos="1330"/>
              </w:tabs>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Опрыскивание вегетирующих сорняков в конце лета или осенью в послеуборочный период.</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Расход</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рабочей жидкости -</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100-200 л/га</w:t>
            </w:r>
          </w:p>
        </w:tc>
        <w:tc>
          <w:tcPr>
            <w:tcW w:w="710" w:type="pct"/>
            <w:vMerge w:val="restart"/>
            <w:vAlign w:val="center"/>
          </w:tcPr>
          <w:p w14:paraId="3800720E"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-(1)</w:t>
            </w:r>
          </w:p>
        </w:tc>
      </w:tr>
      <w:tr w:rsidR="00E02D38" w:rsidRPr="00E71933" w14:paraId="684B5887" w14:textId="77777777" w:rsidTr="003C47AB">
        <w:trPr>
          <w:trHeight w:val="3158"/>
          <w:jc w:val="center"/>
        </w:trPr>
        <w:tc>
          <w:tcPr>
            <w:tcW w:w="783" w:type="pct"/>
            <w:vAlign w:val="center"/>
          </w:tcPr>
          <w:p w14:paraId="034713AD"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2,5-4,0</w:t>
            </w:r>
          </w:p>
        </w:tc>
        <w:tc>
          <w:tcPr>
            <w:tcW w:w="1533" w:type="pct"/>
            <w:vMerge/>
            <w:vAlign w:val="center"/>
          </w:tcPr>
          <w:p w14:paraId="58CA9209"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p>
        </w:tc>
        <w:tc>
          <w:tcPr>
            <w:tcW w:w="964" w:type="pct"/>
            <w:vAlign w:val="center"/>
          </w:tcPr>
          <w:p w14:paraId="6E515A55"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Многолетние злаковые и двудольные сорные растения</w:t>
            </w:r>
          </w:p>
        </w:tc>
        <w:tc>
          <w:tcPr>
            <w:tcW w:w="1010" w:type="pct"/>
            <w:vMerge/>
            <w:vAlign w:val="center"/>
          </w:tcPr>
          <w:p w14:paraId="42035169"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p>
        </w:tc>
        <w:tc>
          <w:tcPr>
            <w:tcW w:w="710" w:type="pct"/>
            <w:vMerge/>
            <w:vAlign w:val="center"/>
          </w:tcPr>
          <w:p w14:paraId="1456FD97"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p>
        </w:tc>
      </w:tr>
      <w:tr w:rsidR="00E02D38" w:rsidRPr="00E71933" w14:paraId="1C968D9E" w14:textId="77777777" w:rsidTr="003C47AB">
        <w:trPr>
          <w:trHeight w:val="1469"/>
          <w:jc w:val="center"/>
        </w:trPr>
        <w:tc>
          <w:tcPr>
            <w:tcW w:w="783" w:type="pct"/>
            <w:vAlign w:val="center"/>
          </w:tcPr>
          <w:p w14:paraId="2D90289B"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1,4-2,5</w:t>
            </w:r>
          </w:p>
        </w:tc>
        <w:tc>
          <w:tcPr>
            <w:tcW w:w="1533" w:type="pct"/>
            <w:vMerge w:val="restart"/>
            <w:vAlign w:val="center"/>
          </w:tcPr>
          <w:p w14:paraId="0E729BED" w14:textId="5D1FF21F" w:rsidR="00E02D38" w:rsidRPr="00E71933" w:rsidRDefault="00E02D38" w:rsidP="003C47AB">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r w:rsidRPr="00F1590D">
              <w:rPr>
                <w:rFonts w:ascii="Times New Roman" w:eastAsia="Times New Roman" w:hAnsi="Times New Roman" w:cs="Times New Roman"/>
                <w:color w:val="242525"/>
                <w:kern w:val="0"/>
                <w:sz w:val="28"/>
                <w:szCs w:val="28"/>
                <w:lang w:eastAsia="ru-RU"/>
                <w14:ligatures w14:val="none"/>
              </w:rPr>
              <w:t>Поля, предназначенные под посев зерновых культур, возделываемых при минимальной и нулевой технологиях обработки почвы</w:t>
            </w:r>
          </w:p>
        </w:tc>
        <w:tc>
          <w:tcPr>
            <w:tcW w:w="964" w:type="pct"/>
            <w:vAlign w:val="center"/>
          </w:tcPr>
          <w:p w14:paraId="5DD48FDD"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Однолетние злаковые и двудольные сорные растения</w:t>
            </w:r>
          </w:p>
        </w:tc>
        <w:tc>
          <w:tcPr>
            <w:tcW w:w="1010" w:type="pct"/>
            <w:vMerge w:val="restart"/>
            <w:vAlign w:val="center"/>
          </w:tcPr>
          <w:p w14:paraId="3E9FF70A" w14:textId="767EF30D"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F1590D">
              <w:rPr>
                <w:rFonts w:ascii="Times New Roman" w:eastAsia="Times New Roman" w:hAnsi="Times New Roman" w:cs="Times New Roman"/>
                <w:color w:val="242525"/>
                <w:kern w:val="0"/>
                <w:sz w:val="28"/>
                <w:szCs w:val="28"/>
                <w:lang w:eastAsia="ru-RU"/>
                <w14:ligatures w14:val="none"/>
              </w:rPr>
              <w:t>Опрыскивание вегетирующих сорных растений весной до посева культуры. Расход рабочей жидкости - 100-200 л/га</w:t>
            </w:r>
          </w:p>
        </w:tc>
        <w:tc>
          <w:tcPr>
            <w:tcW w:w="710" w:type="pct"/>
            <w:vMerge/>
            <w:vAlign w:val="center"/>
          </w:tcPr>
          <w:p w14:paraId="19D507BD"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p>
        </w:tc>
      </w:tr>
      <w:tr w:rsidR="00E02D38" w:rsidRPr="00E71933" w14:paraId="7ED35D67" w14:textId="77777777" w:rsidTr="003C47AB">
        <w:trPr>
          <w:trHeight w:val="1469"/>
          <w:jc w:val="center"/>
        </w:trPr>
        <w:tc>
          <w:tcPr>
            <w:tcW w:w="783" w:type="pct"/>
            <w:tcBorders>
              <w:top w:val="single" w:sz="4" w:space="0" w:color="auto"/>
              <w:left w:val="single" w:sz="4" w:space="0" w:color="auto"/>
              <w:bottom w:val="single" w:sz="4" w:space="0" w:color="auto"/>
            </w:tcBorders>
            <w:vAlign w:val="center"/>
          </w:tcPr>
          <w:p w14:paraId="56C3A377"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2,5-4,0</w:t>
            </w:r>
          </w:p>
        </w:tc>
        <w:tc>
          <w:tcPr>
            <w:tcW w:w="1533" w:type="pct"/>
            <w:vMerge/>
            <w:tcBorders>
              <w:bottom w:val="single" w:sz="4" w:space="0" w:color="auto"/>
            </w:tcBorders>
            <w:vAlign w:val="center"/>
          </w:tcPr>
          <w:p w14:paraId="2A62E77F" w14:textId="77777777" w:rsidR="00E02D38" w:rsidRPr="00E71933" w:rsidRDefault="00E02D38" w:rsidP="003C47AB">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964" w:type="pct"/>
            <w:tcBorders>
              <w:top w:val="single" w:sz="4" w:space="0" w:color="auto"/>
              <w:bottom w:val="single" w:sz="4" w:space="0" w:color="auto"/>
            </w:tcBorders>
            <w:vAlign w:val="center"/>
          </w:tcPr>
          <w:p w14:paraId="2F57AFC1"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Многолетние злаковые и двудольные сорные растения</w:t>
            </w:r>
          </w:p>
        </w:tc>
        <w:tc>
          <w:tcPr>
            <w:tcW w:w="1010" w:type="pct"/>
            <w:vMerge/>
            <w:tcBorders>
              <w:bottom w:val="single" w:sz="4" w:space="0" w:color="auto"/>
            </w:tcBorders>
            <w:vAlign w:val="center"/>
          </w:tcPr>
          <w:p w14:paraId="51FE56EE"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710" w:type="pct"/>
            <w:vMerge/>
            <w:vAlign w:val="center"/>
          </w:tcPr>
          <w:p w14:paraId="2559BDCE"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000000"/>
                <w:kern w:val="0"/>
                <w:sz w:val="28"/>
                <w:szCs w:val="28"/>
                <w:lang w:eastAsia="ru-RU"/>
                <w14:ligatures w14:val="none"/>
              </w:rPr>
              <w:t>1</w:t>
            </w:r>
          </w:p>
        </w:tc>
      </w:tr>
      <w:tr w:rsidR="00E02D38" w:rsidRPr="00E71933" w14:paraId="07B730DC" w14:textId="77777777" w:rsidTr="003C47AB">
        <w:trPr>
          <w:trHeight w:val="1469"/>
          <w:jc w:val="center"/>
        </w:trPr>
        <w:tc>
          <w:tcPr>
            <w:tcW w:w="783" w:type="pct"/>
            <w:tcBorders>
              <w:top w:val="single" w:sz="4" w:space="0" w:color="auto"/>
              <w:left w:val="single" w:sz="4" w:space="0" w:color="auto"/>
              <w:bottom w:val="single" w:sz="4" w:space="0" w:color="auto"/>
              <w:right w:val="single" w:sz="4" w:space="0" w:color="auto"/>
            </w:tcBorders>
            <w:vAlign w:val="center"/>
          </w:tcPr>
          <w:p w14:paraId="0DB322E5"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1,4-2,8</w:t>
            </w:r>
          </w:p>
        </w:tc>
        <w:tc>
          <w:tcPr>
            <w:tcW w:w="1533" w:type="pct"/>
            <w:tcBorders>
              <w:top w:val="single" w:sz="4" w:space="0" w:color="auto"/>
              <w:left w:val="single" w:sz="4" w:space="0" w:color="auto"/>
              <w:bottom w:val="single" w:sz="4" w:space="0" w:color="auto"/>
              <w:right w:val="single" w:sz="4" w:space="0" w:color="auto"/>
            </w:tcBorders>
            <w:vAlign w:val="center"/>
          </w:tcPr>
          <w:p w14:paraId="2C4E6304" w14:textId="77777777" w:rsidR="00E02D38" w:rsidRPr="00E71933" w:rsidRDefault="00E02D38" w:rsidP="003C47AB">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Пары</w:t>
            </w:r>
          </w:p>
        </w:tc>
        <w:tc>
          <w:tcPr>
            <w:tcW w:w="964" w:type="pct"/>
            <w:tcBorders>
              <w:top w:val="single" w:sz="4" w:space="0" w:color="auto"/>
              <w:left w:val="single" w:sz="4" w:space="0" w:color="auto"/>
              <w:bottom w:val="single" w:sz="4" w:space="0" w:color="auto"/>
              <w:right w:val="single" w:sz="4" w:space="0" w:color="auto"/>
            </w:tcBorders>
            <w:vAlign w:val="center"/>
          </w:tcPr>
          <w:p w14:paraId="5639504A"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Однолетние и многолетние злаковые и двудольные сорные растения</w:t>
            </w:r>
          </w:p>
        </w:tc>
        <w:tc>
          <w:tcPr>
            <w:tcW w:w="1010" w:type="pct"/>
            <w:tcBorders>
              <w:top w:val="single" w:sz="4" w:space="0" w:color="auto"/>
              <w:left w:val="single" w:sz="4" w:space="0" w:color="auto"/>
              <w:bottom w:val="single" w:sz="4" w:space="0" w:color="auto"/>
              <w:right w:val="single" w:sz="4" w:space="0" w:color="auto"/>
            </w:tcBorders>
            <w:vAlign w:val="center"/>
          </w:tcPr>
          <w:p w14:paraId="6FCA1DCB"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Опрыскивание вегетирующих сорных растений в период их активного роста. Расход рабочей жидкости - 100-200 л/га</w:t>
            </w:r>
          </w:p>
        </w:tc>
        <w:tc>
          <w:tcPr>
            <w:tcW w:w="710" w:type="pct"/>
            <w:vMerge/>
            <w:vAlign w:val="center"/>
          </w:tcPr>
          <w:p w14:paraId="37E5D8B4"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p>
        </w:tc>
      </w:tr>
      <w:tr w:rsidR="00E02D38" w:rsidRPr="00E71933" w14:paraId="55693334" w14:textId="77777777" w:rsidTr="003C47AB">
        <w:trPr>
          <w:trHeight w:val="1469"/>
          <w:jc w:val="center"/>
        </w:trPr>
        <w:tc>
          <w:tcPr>
            <w:tcW w:w="783" w:type="pct"/>
            <w:tcBorders>
              <w:top w:val="single" w:sz="4" w:space="0" w:color="auto"/>
              <w:left w:val="single" w:sz="4" w:space="0" w:color="auto"/>
              <w:bottom w:val="single" w:sz="4" w:space="0" w:color="auto"/>
              <w:right w:val="single" w:sz="4" w:space="0" w:color="auto"/>
            </w:tcBorders>
            <w:vAlign w:val="center"/>
          </w:tcPr>
          <w:p w14:paraId="19DA15A1"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1,4-2,8</w:t>
            </w:r>
          </w:p>
        </w:tc>
        <w:tc>
          <w:tcPr>
            <w:tcW w:w="1533" w:type="pct"/>
            <w:vMerge w:val="restart"/>
            <w:tcBorders>
              <w:top w:val="single" w:sz="4" w:space="0" w:color="auto"/>
              <w:left w:val="single" w:sz="4" w:space="0" w:color="auto"/>
              <w:right w:val="single" w:sz="4" w:space="0" w:color="auto"/>
            </w:tcBorders>
            <w:vAlign w:val="center"/>
          </w:tcPr>
          <w:p w14:paraId="5E7C93AF" w14:textId="77777777" w:rsidR="00E02D38" w:rsidRPr="00E71933" w:rsidRDefault="00E02D38" w:rsidP="003C47AB">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 xml:space="preserve">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w:t>
            </w:r>
            <w:r w:rsidRPr="00E71933">
              <w:rPr>
                <w:rFonts w:ascii="Times New Roman" w:eastAsia="Times New Roman" w:hAnsi="Times New Roman" w:cs="Times New Roman"/>
                <w:color w:val="242525"/>
                <w:kern w:val="0"/>
                <w:sz w:val="28"/>
                <w:szCs w:val="28"/>
                <w:lang w:eastAsia="ru-RU"/>
                <w14:ligatures w14:val="none"/>
              </w:rPr>
              <w:lastRenderedPageBreak/>
              <w:t>дорог, аэродромы, промышленные территории)</w:t>
            </w:r>
          </w:p>
        </w:tc>
        <w:tc>
          <w:tcPr>
            <w:tcW w:w="964" w:type="pct"/>
            <w:tcBorders>
              <w:top w:val="single" w:sz="4" w:space="0" w:color="auto"/>
              <w:left w:val="single" w:sz="4" w:space="0" w:color="auto"/>
              <w:bottom w:val="single" w:sz="4" w:space="0" w:color="auto"/>
              <w:right w:val="single" w:sz="4" w:space="0" w:color="auto"/>
            </w:tcBorders>
            <w:vAlign w:val="center"/>
          </w:tcPr>
          <w:p w14:paraId="6C3A8460"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lastRenderedPageBreak/>
              <w:t>Однолетние и чувствительные многолетние нежелательные злаковые и двудольные травянистые растения</w:t>
            </w:r>
          </w:p>
        </w:tc>
        <w:tc>
          <w:tcPr>
            <w:tcW w:w="1010" w:type="pct"/>
            <w:vMerge w:val="restart"/>
            <w:tcBorders>
              <w:top w:val="single" w:sz="4" w:space="0" w:color="auto"/>
              <w:left w:val="single" w:sz="4" w:space="0" w:color="auto"/>
              <w:right w:val="single" w:sz="4" w:space="0" w:color="auto"/>
            </w:tcBorders>
            <w:vAlign w:val="center"/>
          </w:tcPr>
          <w:p w14:paraId="1BF554FB"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Опрыскивание вегетирующей нежелательной растительности.</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 xml:space="preserve">Срок возможного пребывания людей на обработанных </w:t>
            </w:r>
            <w:r w:rsidRPr="00E71933">
              <w:rPr>
                <w:rFonts w:ascii="Times New Roman" w:eastAsia="Times New Roman" w:hAnsi="Times New Roman" w:cs="Times New Roman"/>
                <w:color w:val="242525"/>
                <w:kern w:val="0"/>
                <w:sz w:val="28"/>
                <w:szCs w:val="28"/>
                <w:lang w:eastAsia="ru-RU"/>
                <w14:ligatures w14:val="none"/>
              </w:rPr>
              <w:lastRenderedPageBreak/>
              <w:t>территориях не ранее 15 дней после обработки. Сбор дикорастущих грибов и ягод в сезон обработок не допускается.</w:t>
            </w:r>
          </w:p>
          <w:p w14:paraId="2DC9EFA3"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Расход рабочей жидкости - 100-200 л/га</w:t>
            </w:r>
          </w:p>
        </w:tc>
        <w:tc>
          <w:tcPr>
            <w:tcW w:w="710" w:type="pct"/>
            <w:vMerge/>
            <w:vAlign w:val="center"/>
          </w:tcPr>
          <w:p w14:paraId="36FAFA83"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000000"/>
                <w:kern w:val="0"/>
                <w:sz w:val="28"/>
                <w:szCs w:val="28"/>
                <w:lang w:eastAsia="ru-RU"/>
                <w14:ligatures w14:val="none"/>
              </w:rPr>
              <w:lastRenderedPageBreak/>
              <w:t>1</w:t>
            </w:r>
          </w:p>
        </w:tc>
      </w:tr>
      <w:tr w:rsidR="00E02D38" w:rsidRPr="00E71933" w14:paraId="2DCC41EE" w14:textId="77777777" w:rsidTr="003C47AB">
        <w:trPr>
          <w:trHeight w:val="1469"/>
          <w:jc w:val="center"/>
        </w:trPr>
        <w:tc>
          <w:tcPr>
            <w:tcW w:w="783" w:type="pct"/>
            <w:tcBorders>
              <w:top w:val="single" w:sz="4" w:space="0" w:color="auto"/>
              <w:left w:val="single" w:sz="4" w:space="0" w:color="auto"/>
              <w:bottom w:val="single" w:sz="4" w:space="0" w:color="auto"/>
              <w:right w:val="single" w:sz="4" w:space="0" w:color="auto"/>
            </w:tcBorders>
            <w:vAlign w:val="center"/>
          </w:tcPr>
          <w:p w14:paraId="3FDE33E6"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lastRenderedPageBreak/>
              <w:t>2,0-3,0</w:t>
            </w:r>
          </w:p>
        </w:tc>
        <w:tc>
          <w:tcPr>
            <w:tcW w:w="1533" w:type="pct"/>
            <w:vMerge/>
            <w:tcBorders>
              <w:left w:val="single" w:sz="4" w:space="0" w:color="auto"/>
              <w:right w:val="single" w:sz="4" w:space="0" w:color="auto"/>
            </w:tcBorders>
            <w:vAlign w:val="center"/>
          </w:tcPr>
          <w:p w14:paraId="4A79C882" w14:textId="77777777" w:rsidR="00E02D38" w:rsidRPr="00E71933" w:rsidRDefault="00E02D38" w:rsidP="003C47AB">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964" w:type="pct"/>
            <w:tcBorders>
              <w:top w:val="single" w:sz="4" w:space="0" w:color="auto"/>
              <w:left w:val="single" w:sz="4" w:space="0" w:color="auto"/>
              <w:bottom w:val="single" w:sz="4" w:space="0" w:color="auto"/>
              <w:right w:val="single" w:sz="4" w:space="0" w:color="auto"/>
            </w:tcBorders>
            <w:vAlign w:val="center"/>
          </w:tcPr>
          <w:p w14:paraId="3D0E07C8"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Все виды нежелательных травянистых растений (за исключением относительно устойчивых вейника, тростника), лиственные древесно-кустарниковые породы (осина, береза, ольха)</w:t>
            </w:r>
          </w:p>
        </w:tc>
        <w:tc>
          <w:tcPr>
            <w:tcW w:w="1010" w:type="pct"/>
            <w:vMerge/>
            <w:tcBorders>
              <w:left w:val="single" w:sz="4" w:space="0" w:color="auto"/>
              <w:right w:val="single" w:sz="4" w:space="0" w:color="auto"/>
            </w:tcBorders>
            <w:vAlign w:val="center"/>
          </w:tcPr>
          <w:p w14:paraId="5E4D545A"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710" w:type="pct"/>
            <w:vMerge/>
            <w:vAlign w:val="center"/>
          </w:tcPr>
          <w:p w14:paraId="57A9F296"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p>
        </w:tc>
      </w:tr>
      <w:tr w:rsidR="00E02D38" w:rsidRPr="00E71933" w14:paraId="497735F6" w14:textId="77777777" w:rsidTr="003C47AB">
        <w:trPr>
          <w:trHeight w:val="1469"/>
          <w:jc w:val="center"/>
        </w:trPr>
        <w:tc>
          <w:tcPr>
            <w:tcW w:w="783" w:type="pct"/>
            <w:tcBorders>
              <w:top w:val="single" w:sz="4" w:space="0" w:color="auto"/>
              <w:left w:val="single" w:sz="4" w:space="0" w:color="auto"/>
              <w:bottom w:val="single" w:sz="4" w:space="0" w:color="auto"/>
              <w:right w:val="single" w:sz="4" w:space="0" w:color="auto"/>
            </w:tcBorders>
            <w:vAlign w:val="center"/>
          </w:tcPr>
          <w:p w14:paraId="100A0E59"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3,0-5,0</w:t>
            </w:r>
          </w:p>
        </w:tc>
        <w:tc>
          <w:tcPr>
            <w:tcW w:w="1533" w:type="pct"/>
            <w:vMerge/>
            <w:tcBorders>
              <w:left w:val="single" w:sz="4" w:space="0" w:color="auto"/>
              <w:bottom w:val="single" w:sz="4" w:space="0" w:color="auto"/>
              <w:right w:val="single" w:sz="4" w:space="0" w:color="auto"/>
            </w:tcBorders>
            <w:vAlign w:val="center"/>
          </w:tcPr>
          <w:p w14:paraId="6CD5195D" w14:textId="77777777" w:rsidR="00E02D38" w:rsidRPr="00E71933" w:rsidRDefault="00E02D38" w:rsidP="003C47AB">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964" w:type="pct"/>
            <w:tcBorders>
              <w:top w:val="single" w:sz="4" w:space="0" w:color="auto"/>
              <w:left w:val="single" w:sz="4" w:space="0" w:color="auto"/>
              <w:bottom w:val="single" w:sz="4" w:space="0" w:color="auto"/>
              <w:right w:val="single" w:sz="4" w:space="0" w:color="auto"/>
            </w:tcBorders>
            <w:vAlign w:val="center"/>
          </w:tcPr>
          <w:p w14:paraId="463AE4FE"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Относительно устойчивые нежелательные травянистые растения (вейник, тростник), лиственные древесно-кустарни</w:t>
            </w:r>
            <w:r w:rsidRPr="00E71933">
              <w:rPr>
                <w:rFonts w:ascii="Times New Roman" w:eastAsia="Times New Roman" w:hAnsi="Times New Roman" w:cs="Times New Roman"/>
                <w:color w:val="242525"/>
                <w:kern w:val="0"/>
                <w:sz w:val="28"/>
                <w:szCs w:val="28"/>
                <w:lang w:eastAsia="ru-RU"/>
                <w14:ligatures w14:val="none"/>
              </w:rPr>
              <w:softHyphen/>
              <w:t>ковые породы (ива, клен, ясень, вяз, акация)</w:t>
            </w:r>
          </w:p>
        </w:tc>
        <w:tc>
          <w:tcPr>
            <w:tcW w:w="1010" w:type="pct"/>
            <w:vMerge/>
            <w:tcBorders>
              <w:left w:val="single" w:sz="4" w:space="0" w:color="auto"/>
              <w:bottom w:val="single" w:sz="4" w:space="0" w:color="auto"/>
              <w:right w:val="single" w:sz="4" w:space="0" w:color="auto"/>
            </w:tcBorders>
            <w:vAlign w:val="center"/>
          </w:tcPr>
          <w:p w14:paraId="5C6FC6CD" w14:textId="77777777" w:rsidR="00E02D38" w:rsidRPr="00E71933" w:rsidRDefault="00E02D38" w:rsidP="003C47AB">
            <w:pPr>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710" w:type="pct"/>
            <w:vMerge/>
            <w:vAlign w:val="center"/>
          </w:tcPr>
          <w:p w14:paraId="472AA135" w14:textId="77777777" w:rsidR="00E02D38" w:rsidRPr="00E71933" w:rsidRDefault="00E02D38" w:rsidP="003C47AB">
            <w:pPr>
              <w:spacing w:after="0" w:line="240" w:lineRule="auto"/>
              <w:jc w:val="center"/>
              <w:rPr>
                <w:rFonts w:ascii="Courier New" w:eastAsia="Times New Roman" w:hAnsi="Courier New" w:cs="Courier New"/>
                <w:kern w:val="0"/>
                <w:sz w:val="28"/>
                <w:szCs w:val="28"/>
                <w:lang w:eastAsia="ru-RU"/>
                <w14:ligatures w14:val="none"/>
              </w:rPr>
            </w:pPr>
          </w:p>
        </w:tc>
      </w:tr>
    </w:tbl>
    <w:p w14:paraId="7D5DF1AF" w14:textId="77777777" w:rsidR="00E02D38" w:rsidRPr="00201E0E" w:rsidRDefault="00E02D38" w:rsidP="00E02D38">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201E0E">
        <w:rPr>
          <w:rFonts w:ascii="Times New Roman" w:eastAsia="Aptos" w:hAnsi="Times New Roman" w:cs="Times New Roman"/>
          <w:kern w:val="0"/>
          <w:sz w:val="28"/>
          <w:szCs w:val="28"/>
          <w14:ligatures w14:val="none"/>
        </w:rPr>
        <w:t>Срок ожидания не регламентируется.</w:t>
      </w:r>
    </w:p>
    <w:p w14:paraId="180DC62E" w14:textId="77777777" w:rsidR="00E02D38" w:rsidRPr="00201E0E" w:rsidRDefault="00E02D38" w:rsidP="00E02D38">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201E0E">
        <w:rPr>
          <w:rFonts w:ascii="Times New Roman" w:eastAsia="Aptos" w:hAnsi="Times New Roman" w:cs="Times New Roman"/>
          <w:kern w:val="0"/>
          <w:sz w:val="28"/>
          <w:szCs w:val="28"/>
          <w14:ligatures w14:val="none"/>
        </w:rPr>
        <w:t>В случае производственной необходимости проведения механизированных работ на обработанных участках срок безопасного выхода людей на эти площади - не ранее</w:t>
      </w:r>
      <w:r w:rsidRPr="00201E0E">
        <w:rPr>
          <w:rFonts w:ascii="Times New Roman" w:hAnsi="Times New Roman" w:cs="Times New Roman"/>
          <w:color w:val="262626"/>
          <w:kern w:val="0"/>
          <w:sz w:val="24"/>
          <w:szCs w:val="24"/>
        </w:rPr>
        <w:t xml:space="preserve"> </w:t>
      </w:r>
      <w:r w:rsidRPr="00201E0E">
        <w:rPr>
          <w:rFonts w:ascii="Times New Roman" w:eastAsia="Aptos" w:hAnsi="Times New Roman" w:cs="Times New Roman"/>
          <w:kern w:val="0"/>
          <w:sz w:val="28"/>
          <w:szCs w:val="28"/>
          <w14:ligatures w14:val="none"/>
        </w:rPr>
        <w:t>7 дней после обработки.</w:t>
      </w:r>
    </w:p>
    <w:p w14:paraId="63789313" w14:textId="77777777" w:rsidR="00E02D38" w:rsidRPr="00201E0E" w:rsidRDefault="00E02D38" w:rsidP="00E02D38">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201E0E">
        <w:rPr>
          <w:rFonts w:ascii="Times New Roman" w:eastAsia="Aptos" w:hAnsi="Times New Roman" w:cs="Times New Roman"/>
          <w:kern w:val="0"/>
          <w:sz w:val="28"/>
          <w:szCs w:val="28"/>
          <w14:ligatures w14:val="none"/>
        </w:rPr>
        <w:t>Исходя из токсиколого-гигиенической характеристики препарата Кэйталин, ВР (540 г/л глифосата кислоты), д.в. глифосат, калиевая соль, не считаем возможным использование препарата на полях, предназначенных под посев зерновых культур, возделываемых при минимальной и нулевой технологиях обработки почвы весной до всходов культуры.</w:t>
      </w:r>
    </w:p>
    <w:bookmarkEnd w:id="52"/>
    <w:p w14:paraId="1D649FA4" w14:textId="77777777" w:rsidR="00E02D38" w:rsidRDefault="00E02D38">
      <w:pPr>
        <w:rPr>
          <w:rFonts w:ascii="Times New Roman" w:eastAsia="Aptos" w:hAnsi="Times New Roman" w:cs="Times New Roman"/>
          <w:color w:val="000000"/>
          <w:kern w:val="0"/>
          <w:sz w:val="28"/>
          <w:szCs w:val="28"/>
        </w:rPr>
      </w:pPr>
      <w:r>
        <w:rPr>
          <w:rFonts w:ascii="Times New Roman" w:eastAsia="Aptos" w:hAnsi="Times New Roman" w:cs="Times New Roman"/>
          <w:color w:val="000000"/>
          <w:kern w:val="0"/>
          <w:sz w:val="28"/>
          <w:szCs w:val="28"/>
        </w:rPr>
        <w:br w:type="page"/>
      </w:r>
    </w:p>
    <w:p w14:paraId="3EC897A1" w14:textId="4C7A8B4E" w:rsidR="00E26153" w:rsidRPr="00E26153" w:rsidRDefault="00E02D38" w:rsidP="00E26153">
      <w:pPr>
        <w:keepNext/>
        <w:keepLines/>
        <w:spacing w:before="480" w:after="0" w:line="360" w:lineRule="auto"/>
        <w:jc w:val="center"/>
        <w:outlineLvl w:val="0"/>
        <w:rPr>
          <w:rFonts w:ascii="Times New Roman" w:eastAsia="Times New Roman" w:hAnsi="Times New Roman" w:cs="Times New Roman"/>
          <w:b/>
          <w:bCs/>
          <w:color w:val="000000"/>
          <w:kern w:val="0"/>
          <w:sz w:val="28"/>
          <w:szCs w:val="28"/>
          <w:lang w:eastAsia="ru-RU"/>
          <w14:ligatures w14:val="none"/>
        </w:rPr>
      </w:pPr>
      <w:bookmarkStart w:id="53" w:name="_Toc138952553"/>
      <w:bookmarkStart w:id="54" w:name="_Toc142312902"/>
      <w:bookmarkStart w:id="55" w:name="_Toc146806464"/>
      <w:bookmarkStart w:id="56" w:name="_Toc146806508"/>
      <w:bookmarkStart w:id="57" w:name="_Toc147327237"/>
      <w:bookmarkStart w:id="58" w:name="_Toc147327675"/>
      <w:bookmarkStart w:id="59" w:name="_Toc147930816"/>
      <w:bookmarkStart w:id="60" w:name="_Toc147930844"/>
      <w:bookmarkStart w:id="61" w:name="_Toc152336445"/>
      <w:bookmarkStart w:id="62" w:name="_Toc152336473"/>
      <w:bookmarkStart w:id="63" w:name="_Toc153455307"/>
      <w:bookmarkStart w:id="64" w:name="_Toc161226480"/>
      <w:bookmarkStart w:id="65" w:name="_Toc161226508"/>
      <w:bookmarkStart w:id="66" w:name="_Toc162516271"/>
      <w:bookmarkStart w:id="67" w:name="_Toc165976681"/>
      <w:bookmarkStart w:id="68" w:name="_Toc180050201"/>
      <w:r>
        <w:rPr>
          <w:rFonts w:ascii="Times New Roman" w:eastAsia="Times New Roman" w:hAnsi="Times New Roman" w:cs="Times New Roman"/>
          <w:b/>
          <w:bCs/>
          <w:color w:val="000000"/>
          <w:kern w:val="0"/>
          <w:sz w:val="28"/>
          <w:szCs w:val="28"/>
          <w:lang w:eastAsia="ru-RU"/>
          <w14:ligatures w14:val="none"/>
        </w:rPr>
        <w:lastRenderedPageBreak/>
        <w:t>3</w:t>
      </w:r>
      <w:r w:rsidR="00E26153" w:rsidRPr="00E26153">
        <w:rPr>
          <w:rFonts w:ascii="Times New Roman" w:eastAsia="Times New Roman" w:hAnsi="Times New Roman" w:cs="Times New Roman"/>
          <w:b/>
          <w:bCs/>
          <w:color w:val="000000"/>
          <w:kern w:val="0"/>
          <w:sz w:val="28"/>
          <w:szCs w:val="28"/>
          <w:lang w:eastAsia="ru-RU"/>
          <w14:ligatures w14:val="none"/>
        </w:rPr>
        <w:t>. ПОЯСНИТЕЛЬНАЯ ЗАПИСКА ПО ОБОСНОВЫВАЮЩЕЙ ДОКУМЕНТАЦИИ</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06DD3C1" w14:textId="2170272C" w:rsidR="00E26153" w:rsidRPr="00E26153" w:rsidRDefault="00D442C8" w:rsidP="00E26153">
      <w:pPr>
        <w:keepNext/>
        <w:keepLines/>
        <w:spacing w:before="200" w:after="0" w:line="360" w:lineRule="auto"/>
        <w:ind w:firstLine="567"/>
        <w:jc w:val="both"/>
        <w:outlineLvl w:val="1"/>
        <w:rPr>
          <w:rFonts w:ascii="Times New Roman" w:eastAsia="Times New Roman" w:hAnsi="Times New Roman" w:cs="Times New Roman"/>
          <w:b/>
          <w:bCs/>
          <w:color w:val="000000"/>
          <w:kern w:val="0"/>
          <w:sz w:val="28"/>
          <w:szCs w:val="28"/>
          <w:lang w:eastAsia="ru-RU"/>
          <w14:ligatures w14:val="none"/>
        </w:rPr>
      </w:pPr>
      <w:bookmarkStart w:id="69" w:name="_Toc514173463"/>
      <w:bookmarkStart w:id="70" w:name="_Toc524340260"/>
      <w:bookmarkStart w:id="71" w:name="_Toc535397784"/>
      <w:bookmarkStart w:id="72" w:name="_Toc536568094"/>
      <w:bookmarkStart w:id="73" w:name="_Toc2704416"/>
      <w:bookmarkStart w:id="74" w:name="_Toc2799323"/>
      <w:bookmarkStart w:id="75" w:name="_Toc12876744"/>
      <w:bookmarkStart w:id="76" w:name="_Toc17124478"/>
      <w:bookmarkStart w:id="77" w:name="_Toc18431110"/>
      <w:bookmarkStart w:id="78" w:name="_Toc22724616"/>
      <w:bookmarkStart w:id="79" w:name="_Toc35815179"/>
      <w:bookmarkStart w:id="80" w:name="_Toc36485659"/>
      <w:bookmarkStart w:id="81" w:name="_Toc36572762"/>
      <w:bookmarkStart w:id="82" w:name="_Toc36658123"/>
      <w:bookmarkStart w:id="83" w:name="_Toc36728355"/>
      <w:bookmarkStart w:id="84" w:name="_Toc37066558"/>
      <w:bookmarkStart w:id="85" w:name="_Toc46701766"/>
      <w:bookmarkStart w:id="86" w:name="_Toc69293863"/>
      <w:bookmarkStart w:id="87" w:name="_Toc71899527"/>
      <w:bookmarkStart w:id="88" w:name="_Toc72333446"/>
      <w:bookmarkStart w:id="89" w:name="_Toc84337335"/>
      <w:bookmarkStart w:id="90" w:name="_Toc85550150"/>
      <w:bookmarkStart w:id="91" w:name="_Toc86323498"/>
      <w:bookmarkStart w:id="92" w:name="_Toc87968322"/>
      <w:bookmarkStart w:id="93" w:name="_Toc88058483"/>
      <w:bookmarkStart w:id="94" w:name="_Toc88485995"/>
      <w:bookmarkStart w:id="95" w:name="_Toc95902392"/>
      <w:bookmarkStart w:id="96" w:name="_Toc96962437"/>
      <w:bookmarkStart w:id="97" w:name="_Toc106185727"/>
      <w:bookmarkStart w:id="98" w:name="_Toc109664349"/>
      <w:bookmarkStart w:id="99" w:name="_Toc109750138"/>
      <w:bookmarkStart w:id="100" w:name="_Toc117523601"/>
      <w:bookmarkStart w:id="101" w:name="_Toc119486197"/>
      <w:bookmarkStart w:id="102" w:name="_Toc119659709"/>
      <w:bookmarkStart w:id="103" w:name="_Toc119679635"/>
      <w:bookmarkStart w:id="104" w:name="_Toc135160825"/>
      <w:bookmarkStart w:id="105" w:name="_Toc135216947"/>
      <w:bookmarkStart w:id="106" w:name="_Toc138952554"/>
      <w:bookmarkStart w:id="107" w:name="_Toc142312903"/>
      <w:bookmarkStart w:id="108" w:name="_Toc146806465"/>
      <w:bookmarkStart w:id="109" w:name="_Toc146806509"/>
      <w:bookmarkStart w:id="110" w:name="_Toc147327238"/>
      <w:bookmarkStart w:id="111" w:name="_Toc147327676"/>
      <w:bookmarkStart w:id="112" w:name="_Toc147930817"/>
      <w:bookmarkStart w:id="113" w:name="_Toc147930845"/>
      <w:bookmarkStart w:id="114" w:name="_Toc152336446"/>
      <w:bookmarkStart w:id="115" w:name="_Toc152336474"/>
      <w:bookmarkStart w:id="116" w:name="_Toc153455308"/>
      <w:bookmarkStart w:id="117" w:name="_Toc161226481"/>
      <w:bookmarkStart w:id="118" w:name="_Toc161226509"/>
      <w:bookmarkStart w:id="119" w:name="_Toc162516272"/>
      <w:bookmarkStart w:id="120" w:name="_Toc165976682"/>
      <w:bookmarkStart w:id="121" w:name="_Toc180050202"/>
      <w:r>
        <w:rPr>
          <w:rFonts w:ascii="Times New Roman" w:eastAsia="Times New Roman" w:hAnsi="Times New Roman" w:cs="Times New Roman"/>
          <w:b/>
          <w:bCs/>
          <w:color w:val="000000"/>
          <w:kern w:val="0"/>
          <w:sz w:val="28"/>
          <w:szCs w:val="28"/>
          <w:lang w:eastAsia="ru-RU"/>
          <w14:ligatures w14:val="none"/>
        </w:rPr>
        <w:t>3</w:t>
      </w:r>
      <w:r w:rsidR="00E26153" w:rsidRPr="00E26153">
        <w:rPr>
          <w:rFonts w:ascii="Times New Roman" w:eastAsia="Times New Roman" w:hAnsi="Times New Roman" w:cs="Times New Roman"/>
          <w:b/>
          <w:bCs/>
          <w:color w:val="000000"/>
          <w:kern w:val="0"/>
          <w:sz w:val="28"/>
          <w:szCs w:val="28"/>
          <w:lang w:eastAsia="ru-RU"/>
          <w14:ligatures w14:val="none"/>
        </w:rPr>
        <w:t xml:space="preserve">.1. Общие </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00E26153" w:rsidRPr="00E26153">
        <w:rPr>
          <w:rFonts w:ascii="Times New Roman" w:eastAsia="Times New Roman" w:hAnsi="Times New Roman" w:cs="Times New Roman"/>
          <w:b/>
          <w:bCs/>
          <w:color w:val="000000"/>
          <w:kern w:val="0"/>
          <w:sz w:val="28"/>
          <w:szCs w:val="28"/>
          <w:lang w:eastAsia="ar-SA"/>
          <w14:ligatures w14:val="none"/>
        </w:rPr>
        <w:t>сведения об объекте государственной экологической экспертизы</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0616BE8"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E26153">
        <w:rPr>
          <w:rFonts w:ascii="Times New Roman" w:eastAsia="Times New Roman" w:hAnsi="Times New Roman" w:cs="Times New Roman"/>
          <w:b/>
          <w:bCs/>
          <w:kern w:val="0"/>
          <w:sz w:val="28"/>
          <w:szCs w:val="28"/>
          <w:lang w:eastAsia="ru-RU"/>
          <w14:ligatures w14:val="none"/>
        </w:rPr>
        <w:t>1. Наименование препарата:</w:t>
      </w:r>
    </w:p>
    <w:p w14:paraId="09E03582" w14:textId="77777777" w:rsidR="00483C26" w:rsidRDefault="00483C26" w:rsidP="00E26153">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483C26">
        <w:rPr>
          <w:rFonts w:ascii="Times New Roman" w:eastAsia="Times New Roman" w:hAnsi="Times New Roman" w:cs="Times New Roman"/>
          <w:kern w:val="0"/>
          <w:sz w:val="28"/>
          <w:szCs w:val="28"/>
          <w:lang w:eastAsia="ru-RU"/>
          <w14:ligatures w14:val="none"/>
        </w:rPr>
        <w:t>Кэйталин, ВР (540 г/л глифосата кислоты (калиевая соль)</w:t>
      </w:r>
    </w:p>
    <w:p w14:paraId="15F571FD" w14:textId="73BBE229"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b/>
          <w:bCs/>
          <w:kern w:val="0"/>
          <w:sz w:val="28"/>
          <w:szCs w:val="28"/>
          <w:lang w:eastAsia="ru-RU" w:bidi="ru-RU"/>
          <w14:ligatures w14:val="none"/>
        </w:rPr>
        <w:t>2. Назначение препарата:</w:t>
      </w:r>
    </w:p>
    <w:p w14:paraId="0422A7EB"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E26153">
        <w:rPr>
          <w:rFonts w:ascii="Times New Roman" w:eastAsia="Times New Roman" w:hAnsi="Times New Roman" w:cs="Times New Roman"/>
          <w:kern w:val="0"/>
          <w:sz w:val="28"/>
          <w:szCs w:val="28"/>
          <w:lang w:eastAsia="ru-RU" w:bidi="ru-RU"/>
          <w14:ligatures w14:val="none"/>
        </w:rPr>
        <w:t>Гербицид</w:t>
      </w:r>
    </w:p>
    <w:p w14:paraId="40908DE8"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 xml:space="preserve">3. Действующее вещество (по ISO, </w:t>
      </w:r>
      <w:bookmarkStart w:id="122" w:name="_Hlk152332546"/>
      <w:r w:rsidRPr="00E26153">
        <w:rPr>
          <w:rFonts w:ascii="Times New Roman" w:eastAsia="Times New Roman" w:hAnsi="Times New Roman" w:cs="Times New Roman"/>
          <w:b/>
          <w:bCs/>
          <w:kern w:val="0"/>
          <w:sz w:val="28"/>
          <w:szCs w:val="28"/>
          <w:lang w:eastAsia="ru-RU" w:bidi="ru-RU"/>
          <w14:ligatures w14:val="none"/>
        </w:rPr>
        <w:t>IUPAC</w:t>
      </w:r>
      <w:bookmarkEnd w:id="122"/>
      <w:r w:rsidRPr="00E26153">
        <w:rPr>
          <w:rFonts w:ascii="Times New Roman" w:eastAsia="Times New Roman" w:hAnsi="Times New Roman" w:cs="Times New Roman"/>
          <w:b/>
          <w:bCs/>
          <w:kern w:val="0"/>
          <w:sz w:val="28"/>
          <w:szCs w:val="28"/>
          <w:lang w:eastAsia="ru-RU" w:bidi="ru-RU"/>
          <w14:ligatures w14:val="none"/>
        </w:rPr>
        <w:t>, № CAS):</w:t>
      </w:r>
    </w:p>
    <w:p w14:paraId="12D9A255" w14:textId="77777777" w:rsidR="0016108E" w:rsidRPr="001471D5" w:rsidRDefault="0016108E" w:rsidP="0016108E">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1471D5">
        <w:rPr>
          <w:rFonts w:ascii="Times New Roman" w:eastAsia="Times New Roman" w:hAnsi="Times New Roman" w:cs="Times New Roman"/>
          <w:kern w:val="0"/>
          <w:sz w:val="28"/>
          <w:szCs w:val="28"/>
          <w:lang w:eastAsia="ru-RU"/>
          <w14:ligatures w14:val="none"/>
        </w:rPr>
        <w:t xml:space="preserve">ISO: глифосат </w:t>
      </w:r>
    </w:p>
    <w:p w14:paraId="0FEB6852" w14:textId="77777777" w:rsidR="0016108E" w:rsidRPr="001471D5" w:rsidRDefault="0016108E" w:rsidP="0016108E">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1471D5">
        <w:rPr>
          <w:rFonts w:ascii="Times New Roman" w:eastAsia="Times New Roman" w:hAnsi="Times New Roman" w:cs="Times New Roman"/>
          <w:kern w:val="0"/>
          <w:sz w:val="28"/>
          <w:szCs w:val="28"/>
          <w:lang w:eastAsia="ru-RU"/>
          <w14:ligatures w14:val="none"/>
        </w:rPr>
        <w:t xml:space="preserve">IUPAC: N-(фосфонометил)-глицин </w:t>
      </w:r>
    </w:p>
    <w:p w14:paraId="1437D343" w14:textId="4235402A" w:rsidR="0016108E" w:rsidRPr="001471D5" w:rsidRDefault="0016108E" w:rsidP="0016108E">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1471D5">
        <w:rPr>
          <w:rFonts w:ascii="Times New Roman" w:eastAsia="Times New Roman" w:hAnsi="Times New Roman" w:cs="Times New Roman"/>
          <w:kern w:val="0"/>
          <w:sz w:val="28"/>
          <w:szCs w:val="28"/>
          <w:lang w:eastAsia="ru-RU"/>
          <w14:ligatures w14:val="none"/>
        </w:rPr>
        <w:t>CAS №: [1071-83-6]</w:t>
      </w:r>
    </w:p>
    <w:p w14:paraId="43AFC6BF"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4. Химический класс действующего вещества:</w:t>
      </w:r>
    </w:p>
    <w:p w14:paraId="0FC52BCE" w14:textId="77777777" w:rsidR="0016108E" w:rsidRPr="0016108E" w:rsidRDefault="0016108E" w:rsidP="001610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16108E">
        <w:rPr>
          <w:rFonts w:ascii="Times New Roman" w:eastAsia="Times New Roman" w:hAnsi="Times New Roman" w:cs="Times New Roman"/>
          <w:kern w:val="0"/>
          <w:sz w:val="28"/>
          <w:szCs w:val="28"/>
          <w:lang w:eastAsia="ru-RU" w:bidi="ru-RU"/>
          <w14:ligatures w14:val="none"/>
        </w:rPr>
        <w:t>Производные глицина</w:t>
      </w:r>
    </w:p>
    <w:p w14:paraId="42D76A11" w14:textId="480AF126"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5. Концентрация действующ</w:t>
      </w:r>
      <w:r w:rsidR="0016108E">
        <w:rPr>
          <w:rFonts w:ascii="Times New Roman" w:eastAsia="Times New Roman" w:hAnsi="Times New Roman" w:cs="Times New Roman"/>
          <w:b/>
          <w:bCs/>
          <w:kern w:val="0"/>
          <w:sz w:val="28"/>
          <w:szCs w:val="28"/>
          <w:lang w:eastAsia="ru-RU" w:bidi="ru-RU"/>
          <w14:ligatures w14:val="none"/>
        </w:rPr>
        <w:t>его</w:t>
      </w:r>
      <w:r w:rsidRPr="00E26153">
        <w:rPr>
          <w:rFonts w:ascii="Times New Roman" w:eastAsia="Times New Roman" w:hAnsi="Times New Roman" w:cs="Times New Roman"/>
          <w:b/>
          <w:bCs/>
          <w:kern w:val="0"/>
          <w:sz w:val="28"/>
          <w:szCs w:val="28"/>
          <w:lang w:eastAsia="ru-RU" w:bidi="ru-RU"/>
          <w14:ligatures w14:val="none"/>
        </w:rPr>
        <w:t xml:space="preserve"> веществ</w:t>
      </w:r>
      <w:r w:rsidR="0016108E">
        <w:rPr>
          <w:rFonts w:ascii="Times New Roman" w:eastAsia="Times New Roman" w:hAnsi="Times New Roman" w:cs="Times New Roman"/>
          <w:b/>
          <w:bCs/>
          <w:kern w:val="0"/>
          <w:sz w:val="28"/>
          <w:szCs w:val="28"/>
          <w:lang w:eastAsia="ru-RU" w:bidi="ru-RU"/>
          <w14:ligatures w14:val="none"/>
        </w:rPr>
        <w:t>а</w:t>
      </w:r>
      <w:r w:rsidRPr="00E26153">
        <w:rPr>
          <w:rFonts w:ascii="Times New Roman" w:eastAsia="Times New Roman" w:hAnsi="Times New Roman" w:cs="Times New Roman"/>
          <w:b/>
          <w:bCs/>
          <w:kern w:val="0"/>
          <w:sz w:val="28"/>
          <w:szCs w:val="28"/>
          <w:lang w:eastAsia="ru-RU" w:bidi="ru-RU"/>
          <w14:ligatures w14:val="none"/>
        </w:rPr>
        <w:t xml:space="preserve"> (в г/л или в г/кг):</w:t>
      </w:r>
    </w:p>
    <w:p w14:paraId="024E6E92" w14:textId="77777777" w:rsidR="0016108E" w:rsidRPr="0016108E" w:rsidRDefault="0016108E" w:rsidP="0016108E">
      <w:pPr>
        <w:tabs>
          <w:tab w:val="num" w:pos="360"/>
        </w:tabs>
        <w:spacing w:after="0" w:line="360" w:lineRule="auto"/>
        <w:ind w:firstLine="567"/>
        <w:jc w:val="both"/>
        <w:rPr>
          <w:rFonts w:ascii="Times New Roman" w:eastAsia="Times New Roman" w:hAnsi="Times New Roman" w:cs="Times New Roman"/>
          <w:iCs/>
          <w:kern w:val="0"/>
          <w:sz w:val="28"/>
          <w:szCs w:val="28"/>
          <w:lang w:eastAsia="ru-RU" w:bidi="ru-RU"/>
          <w14:ligatures w14:val="none"/>
        </w:rPr>
      </w:pPr>
      <w:r w:rsidRPr="0016108E">
        <w:rPr>
          <w:rFonts w:ascii="Times New Roman" w:eastAsia="Times New Roman" w:hAnsi="Times New Roman" w:cs="Times New Roman"/>
          <w:iCs/>
          <w:kern w:val="0"/>
          <w:sz w:val="28"/>
          <w:szCs w:val="28"/>
          <w:lang w:eastAsia="ru-RU" w:bidi="ru-RU"/>
          <w14:ligatures w14:val="none"/>
        </w:rPr>
        <w:t>540 г/л</w:t>
      </w:r>
    </w:p>
    <w:p w14:paraId="5061F354"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6. Препаративная форма:</w:t>
      </w:r>
    </w:p>
    <w:p w14:paraId="58C0AD3D" w14:textId="77777777" w:rsidR="00E26153" w:rsidRDefault="00E26153" w:rsidP="00E26153">
      <w:pPr>
        <w:autoSpaceDE w:val="0"/>
        <w:autoSpaceDN w:val="0"/>
        <w:adjustRightInd w:val="0"/>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E26153">
        <w:rPr>
          <w:rFonts w:ascii="Times New Roman" w:eastAsia="Times New Roman" w:hAnsi="Times New Roman" w:cs="Times New Roman"/>
          <w:kern w:val="0"/>
          <w:sz w:val="28"/>
          <w:szCs w:val="28"/>
          <w:lang w:eastAsia="ru-RU" w:bidi="ru-RU"/>
          <w14:ligatures w14:val="none"/>
        </w:rPr>
        <w:t>Водный раствор (ВР)</w:t>
      </w:r>
    </w:p>
    <w:p w14:paraId="77A04191" w14:textId="08260303" w:rsidR="00D442C8" w:rsidRPr="00D442C8" w:rsidRDefault="00D442C8" w:rsidP="00E26153">
      <w:pPr>
        <w:autoSpaceDE w:val="0"/>
        <w:autoSpaceDN w:val="0"/>
        <w:adjustRightInd w:val="0"/>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D442C8">
        <w:rPr>
          <w:rFonts w:ascii="Times New Roman" w:eastAsia="Times New Roman" w:hAnsi="Times New Roman" w:cs="Times New Roman"/>
          <w:b/>
          <w:bCs/>
          <w:kern w:val="0"/>
          <w:sz w:val="28"/>
          <w:szCs w:val="28"/>
          <w:lang w:eastAsia="ru-RU" w:bidi="ru-RU"/>
          <w14:ligatures w14:val="none"/>
        </w:rPr>
        <w:t>7. Нормативная документация</w:t>
      </w:r>
      <w:r>
        <w:rPr>
          <w:rFonts w:ascii="Times New Roman" w:eastAsia="Times New Roman" w:hAnsi="Times New Roman" w:cs="Times New Roman"/>
          <w:b/>
          <w:bCs/>
          <w:kern w:val="0"/>
          <w:sz w:val="28"/>
          <w:szCs w:val="28"/>
          <w:lang w:eastAsia="ru-RU" w:bidi="ru-RU"/>
          <w14:ligatures w14:val="none"/>
        </w:rPr>
        <w:t>:</w:t>
      </w:r>
    </w:p>
    <w:p w14:paraId="34792A42" w14:textId="3222EF2B" w:rsidR="00D442C8" w:rsidRDefault="00D442C8" w:rsidP="00E26153">
      <w:pPr>
        <w:autoSpaceDE w:val="0"/>
        <w:autoSpaceDN w:val="0"/>
        <w:adjustRightInd w:val="0"/>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2C8">
        <w:rPr>
          <w:rFonts w:ascii="Times New Roman" w:eastAsia="Times New Roman" w:hAnsi="Times New Roman" w:cs="Times New Roman"/>
          <w:kern w:val="0"/>
          <w:sz w:val="28"/>
          <w:szCs w:val="28"/>
          <w:lang w:eastAsia="ru-RU" w:bidi="ru-RU"/>
          <w14:ligatures w14:val="none"/>
        </w:rPr>
        <w:t>ТУ 20.20.12-034-94449657-2023</w:t>
      </w:r>
      <w:r w:rsidR="00AB499C">
        <w:rPr>
          <w:rFonts w:ascii="Times New Roman" w:eastAsia="Times New Roman" w:hAnsi="Times New Roman" w:cs="Times New Roman"/>
          <w:kern w:val="0"/>
          <w:sz w:val="28"/>
          <w:szCs w:val="28"/>
          <w:lang w:eastAsia="ru-RU" w:bidi="ru-RU"/>
          <w14:ligatures w14:val="none"/>
        </w:rPr>
        <w:t>.</w:t>
      </w:r>
    </w:p>
    <w:p w14:paraId="4BE67189" w14:textId="013E02BE" w:rsidR="00D442C8" w:rsidRDefault="00D442C8" w:rsidP="00E26153">
      <w:pPr>
        <w:autoSpaceDE w:val="0"/>
        <w:autoSpaceDN w:val="0"/>
        <w:adjustRightInd w:val="0"/>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2C8">
        <w:rPr>
          <w:rFonts w:ascii="Times New Roman" w:eastAsia="Times New Roman" w:hAnsi="Times New Roman" w:cs="Times New Roman"/>
          <w:kern w:val="0"/>
          <w:sz w:val="28"/>
          <w:szCs w:val="28"/>
          <w:lang w:eastAsia="ru-RU" w:bidi="ru-RU"/>
          <w14:ligatures w14:val="none"/>
        </w:rPr>
        <w:t>ТУ 20.20.12-035-94449657-2023</w:t>
      </w:r>
      <w:r w:rsidR="00AB499C">
        <w:rPr>
          <w:rFonts w:ascii="Times New Roman" w:eastAsia="Times New Roman" w:hAnsi="Times New Roman" w:cs="Times New Roman"/>
          <w:kern w:val="0"/>
          <w:sz w:val="28"/>
          <w:szCs w:val="28"/>
          <w:lang w:eastAsia="ru-RU" w:bidi="ru-RU"/>
          <w14:ligatures w14:val="none"/>
        </w:rPr>
        <w:t>.</w:t>
      </w:r>
    </w:p>
    <w:p w14:paraId="0B339642" w14:textId="77777777" w:rsidR="0016108E" w:rsidRPr="00E26153" w:rsidRDefault="0016108E" w:rsidP="00E26153">
      <w:pPr>
        <w:spacing w:after="0" w:line="360" w:lineRule="auto"/>
        <w:ind w:firstLine="567"/>
        <w:jc w:val="both"/>
        <w:rPr>
          <w:rFonts w:ascii="Times New Roman" w:eastAsia="Aptos" w:hAnsi="Times New Roman" w:cs="Times New Roman"/>
          <w:sz w:val="28"/>
          <w:szCs w:val="28"/>
          <w:lang w:eastAsia="ru-RU" w:bidi="ru-RU"/>
        </w:rPr>
      </w:pPr>
      <w:bookmarkStart w:id="123" w:name="_Toc514173464"/>
      <w:bookmarkStart w:id="124" w:name="_Toc524340261"/>
      <w:bookmarkStart w:id="125" w:name="_Toc535397785"/>
      <w:bookmarkStart w:id="126" w:name="_Toc536568095"/>
      <w:bookmarkStart w:id="127" w:name="_Toc2704417"/>
      <w:bookmarkStart w:id="128" w:name="_Toc2799324"/>
      <w:bookmarkStart w:id="129" w:name="_Toc12876745"/>
      <w:bookmarkStart w:id="130" w:name="_Toc17124479"/>
      <w:bookmarkStart w:id="131" w:name="_Toc18431111"/>
      <w:bookmarkStart w:id="132" w:name="_Toc22724617"/>
      <w:bookmarkStart w:id="133" w:name="_Toc35815180"/>
      <w:bookmarkStart w:id="134" w:name="_Toc36485660"/>
      <w:bookmarkStart w:id="135" w:name="_Toc36572763"/>
      <w:bookmarkStart w:id="136" w:name="_Toc36658124"/>
      <w:bookmarkStart w:id="137" w:name="_Toc36728356"/>
      <w:bookmarkStart w:id="138" w:name="_Toc37066559"/>
      <w:bookmarkStart w:id="139" w:name="_Toc46701767"/>
      <w:bookmarkStart w:id="140" w:name="_Toc69293864"/>
      <w:bookmarkStart w:id="141" w:name="_Toc71899528"/>
      <w:bookmarkStart w:id="142" w:name="_Toc72333447"/>
      <w:bookmarkStart w:id="143" w:name="_Toc84337336"/>
      <w:bookmarkStart w:id="144" w:name="_Toc85550151"/>
      <w:bookmarkStart w:id="145" w:name="_Toc86323499"/>
      <w:bookmarkStart w:id="146" w:name="_Toc88058484"/>
      <w:bookmarkStart w:id="147" w:name="_Toc89175748"/>
      <w:bookmarkStart w:id="148" w:name="_Toc89261501"/>
      <w:bookmarkStart w:id="149" w:name="_Toc92791521"/>
      <w:bookmarkStart w:id="150" w:name="_Toc93322559"/>
      <w:bookmarkStart w:id="151" w:name="_Toc95828154"/>
      <w:bookmarkStart w:id="152" w:name="_Toc98316359"/>
      <w:bookmarkStart w:id="153" w:name="_Toc100072083"/>
      <w:bookmarkStart w:id="154" w:name="_Toc109750139"/>
      <w:bookmarkStart w:id="155" w:name="_Toc112743810"/>
      <w:bookmarkStart w:id="156" w:name="_Toc112766129"/>
      <w:bookmarkStart w:id="157" w:name="_Toc114734033"/>
      <w:bookmarkStart w:id="158" w:name="_Toc116465281"/>
      <w:bookmarkStart w:id="159" w:name="_Toc118192023"/>
      <w:bookmarkStart w:id="160" w:name="_Toc124253107"/>
      <w:bookmarkStart w:id="161" w:name="_Toc124344639"/>
      <w:bookmarkStart w:id="162" w:name="_Toc124780546"/>
      <w:bookmarkStart w:id="163" w:name="_Toc124846617"/>
      <w:bookmarkStart w:id="164" w:name="_Toc125368932"/>
      <w:bookmarkStart w:id="165" w:name="_Toc125375393"/>
      <w:bookmarkStart w:id="166" w:name="_Toc126836543"/>
      <w:bookmarkStart w:id="167" w:name="_Toc126938652"/>
      <w:bookmarkStart w:id="168" w:name="_Toc127183997"/>
      <w:bookmarkStart w:id="169" w:name="_Toc127266397"/>
      <w:bookmarkStart w:id="170" w:name="_Toc133315927"/>
      <w:bookmarkStart w:id="171" w:name="_Toc135160826"/>
      <w:bookmarkStart w:id="172" w:name="_Toc135216948"/>
      <w:bookmarkStart w:id="173" w:name="_Toc138952555"/>
      <w:bookmarkStart w:id="174" w:name="_Toc142312904"/>
      <w:bookmarkStart w:id="175" w:name="_Toc146806466"/>
      <w:bookmarkStart w:id="176" w:name="_Toc146806510"/>
      <w:bookmarkStart w:id="177" w:name="_Toc147327239"/>
      <w:bookmarkStart w:id="178" w:name="_Toc147327677"/>
      <w:bookmarkStart w:id="179" w:name="_Toc147930818"/>
      <w:bookmarkStart w:id="180" w:name="_Toc147930846"/>
      <w:bookmarkStart w:id="181" w:name="_Toc152336447"/>
      <w:bookmarkStart w:id="182" w:name="_Toc152336475"/>
      <w:bookmarkStart w:id="183" w:name="_Toc153455309"/>
      <w:bookmarkStart w:id="184" w:name="_Toc161226482"/>
      <w:bookmarkStart w:id="185" w:name="_Toc161226510"/>
      <w:bookmarkStart w:id="186" w:name="_Toc162516273"/>
      <w:bookmarkStart w:id="187" w:name="_Toc165976683"/>
    </w:p>
    <w:p w14:paraId="556533C3" w14:textId="64BBD4D2" w:rsidR="00E26153" w:rsidRPr="00E26153" w:rsidRDefault="00D442C8" w:rsidP="00E26153">
      <w:pPr>
        <w:keepNext/>
        <w:keepLines/>
        <w:spacing w:after="0" w:line="360" w:lineRule="auto"/>
        <w:ind w:firstLine="567"/>
        <w:jc w:val="both"/>
        <w:outlineLvl w:val="1"/>
        <w:rPr>
          <w:rFonts w:ascii="Times New Roman" w:eastAsia="Times New Roman" w:hAnsi="Times New Roman" w:cs="Times New Roman"/>
          <w:b/>
          <w:bCs/>
          <w:kern w:val="0"/>
          <w:sz w:val="28"/>
          <w:szCs w:val="28"/>
          <w:lang w:eastAsia="ru-RU"/>
          <w14:ligatures w14:val="none"/>
        </w:rPr>
      </w:pPr>
      <w:bookmarkStart w:id="188" w:name="_Toc180050203"/>
      <w:r>
        <w:rPr>
          <w:rFonts w:ascii="Times New Roman" w:eastAsia="Times New Roman" w:hAnsi="Times New Roman" w:cs="Times New Roman"/>
          <w:b/>
          <w:bCs/>
          <w:kern w:val="0"/>
          <w:sz w:val="28"/>
          <w:szCs w:val="28"/>
          <w:lang w:eastAsia="ru-RU"/>
          <w14:ligatures w14:val="none"/>
        </w:rPr>
        <w:t>3</w:t>
      </w:r>
      <w:r w:rsidR="00E26153" w:rsidRPr="00E26153">
        <w:rPr>
          <w:rFonts w:ascii="Times New Roman" w:eastAsia="Times New Roman" w:hAnsi="Times New Roman" w:cs="Times New Roman"/>
          <w:b/>
          <w:bCs/>
          <w:kern w:val="0"/>
          <w:sz w:val="28"/>
          <w:szCs w:val="28"/>
          <w:lang w:eastAsia="ru-RU"/>
          <w14:ligatures w14:val="none"/>
        </w:rPr>
        <w:t>.2. Сведения по оценке биологической эффективности, безопасности и свойствам пестицида</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267F903D"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E26153">
        <w:rPr>
          <w:rFonts w:ascii="Times New Roman" w:eastAsia="Times New Roman" w:hAnsi="Times New Roman" w:cs="Times New Roman"/>
          <w:b/>
          <w:bCs/>
          <w:kern w:val="0"/>
          <w:sz w:val="28"/>
          <w:szCs w:val="28"/>
          <w:lang w:eastAsia="ru-RU"/>
          <w14:ligatures w14:val="none"/>
        </w:rPr>
        <w:t>1. Спектр действия:</w:t>
      </w:r>
    </w:p>
    <w:p w14:paraId="6AD2A899" w14:textId="4C57B5A1" w:rsidR="007951E8" w:rsidRPr="007951E8" w:rsidRDefault="007951E8" w:rsidP="007951E8">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7951E8">
        <w:rPr>
          <w:rFonts w:ascii="Times New Roman" w:eastAsia="Times New Roman" w:hAnsi="Times New Roman" w:cs="Times New Roman"/>
          <w:kern w:val="0"/>
          <w:sz w:val="28"/>
          <w:szCs w:val="28"/>
          <w:lang w:eastAsia="ru-RU"/>
          <w14:ligatures w14:val="none"/>
        </w:rPr>
        <w:t>Препарат Кэйталин, ВР - системный гербицид сплошного действия для подавления однолетних и многолетних сорняков при послевсходовом применении.</w:t>
      </w:r>
    </w:p>
    <w:p w14:paraId="0CA38E45"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2. Сфера применения:</w:t>
      </w:r>
    </w:p>
    <w:p w14:paraId="7995B272"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kern w:val="0"/>
          <w:sz w:val="28"/>
          <w:szCs w:val="28"/>
          <w14:ligatures w14:val="none"/>
        </w:rPr>
      </w:pPr>
      <w:r w:rsidRPr="00E26153">
        <w:rPr>
          <w:rFonts w:ascii="Times New Roman" w:eastAsia="Aptos" w:hAnsi="Times New Roman" w:cs="Times New Roman"/>
          <w:b/>
          <w:bCs/>
          <w:kern w:val="0"/>
          <w:sz w:val="28"/>
          <w:szCs w:val="28"/>
          <w14:ligatures w14:val="none"/>
        </w:rPr>
        <w:lastRenderedPageBreak/>
        <w:t>Культуры:</w:t>
      </w:r>
    </w:p>
    <w:p w14:paraId="7EC2250E" w14:textId="2826BD22" w:rsidR="007951E8" w:rsidRPr="007951E8" w:rsidRDefault="007951E8" w:rsidP="007951E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951E8">
        <w:rPr>
          <w:rFonts w:ascii="Times New Roman" w:eastAsia="Times New Roman" w:hAnsi="Times New Roman" w:cs="Times New Roman"/>
          <w:kern w:val="0"/>
          <w:sz w:val="28"/>
          <w:szCs w:val="28"/>
          <w:lang w:eastAsia="ru-RU" w:bidi="ru-RU"/>
          <w14:ligatures w14:val="none"/>
        </w:rPr>
        <w:t>Пары; поля, предназначенные под посев различных культур (зерновые, бобовые, картофель, технические, в том числе лен, масличные, бахчевые, цветочные декоративные, яровые культуры); поля, предназначенные под посев зерновых культур, возделываемых при минимальной и нулевой технологиях обработки; 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промышленные территории).</w:t>
      </w:r>
    </w:p>
    <w:p w14:paraId="79147887" w14:textId="77777777" w:rsidR="007951E8" w:rsidRPr="007951E8" w:rsidRDefault="007951E8" w:rsidP="007951E8">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7951E8">
        <w:rPr>
          <w:rFonts w:ascii="Times New Roman" w:eastAsia="Times New Roman" w:hAnsi="Times New Roman" w:cs="Times New Roman"/>
          <w:b/>
          <w:bCs/>
          <w:kern w:val="0"/>
          <w:sz w:val="28"/>
          <w:szCs w:val="28"/>
          <w:lang w:eastAsia="ru-RU" w:bidi="ru-RU"/>
          <w14:ligatures w14:val="none"/>
        </w:rPr>
        <w:t>Препарат Кэйталин, ВР подавляет рост и развитие следующих сорных растений:</w:t>
      </w:r>
    </w:p>
    <w:p w14:paraId="2160C95B" w14:textId="77777777" w:rsidR="007951E8" w:rsidRDefault="007951E8" w:rsidP="00414494">
      <w:pPr>
        <w:tabs>
          <w:tab w:val="num" w:pos="360"/>
        </w:tabs>
        <w:spacing w:after="0" w:line="360" w:lineRule="auto"/>
        <w:ind w:firstLine="567"/>
        <w:jc w:val="both"/>
        <w:rPr>
          <w:rFonts w:ascii="Times New Roman" w:eastAsia="Times New Roman" w:hAnsi="Times New Roman" w:cs="Times New Roman"/>
          <w:kern w:val="0"/>
          <w:sz w:val="28"/>
          <w:szCs w:val="28"/>
          <w:u w:val="single"/>
          <w:lang w:eastAsia="ru-RU" w:bidi="ru-RU"/>
          <w14:ligatures w14:val="none"/>
        </w:rPr>
      </w:pPr>
      <w:r w:rsidRPr="007951E8">
        <w:rPr>
          <w:rFonts w:ascii="Times New Roman" w:eastAsia="Times New Roman" w:hAnsi="Times New Roman" w:cs="Times New Roman"/>
          <w:kern w:val="0"/>
          <w:sz w:val="28"/>
          <w:szCs w:val="28"/>
          <w:u w:val="single"/>
          <w:lang w:eastAsia="ru-RU" w:bidi="ru-RU"/>
          <w14:ligatures w14:val="none"/>
        </w:rPr>
        <w:t>Однолетние злаки:</w:t>
      </w:r>
    </w:p>
    <w:p w14:paraId="486122FF" w14:textId="14DB6AC4" w:rsidR="00D442C8" w:rsidRPr="00414494" w:rsidRDefault="00D442C8"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D442C8">
        <w:rPr>
          <w:rFonts w:ascii="Times New Roman" w:eastAsia="Times New Roman" w:hAnsi="Times New Roman" w:cs="Times New Roman"/>
          <w:kern w:val="0"/>
          <w:sz w:val="28"/>
          <w:szCs w:val="28"/>
          <w:lang w:eastAsia="ru-RU" w:bidi="ru-RU"/>
          <w14:ligatures w14:val="none"/>
        </w:rPr>
        <w:t>Канареечник</w:t>
      </w:r>
      <w:r w:rsidRPr="00D442C8">
        <w:rPr>
          <w:rFonts w:ascii="Times New Roman" w:eastAsia="Times New Roman" w:hAnsi="Times New Roman" w:cs="Times New Roman"/>
          <w:kern w:val="0"/>
          <w:sz w:val="28"/>
          <w:szCs w:val="28"/>
          <w:lang w:eastAsia="ru-RU" w:bidi="ru-RU"/>
          <w14:ligatures w14:val="none"/>
        </w:rPr>
        <w:tab/>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Phalauis spp.</w:t>
      </w:r>
    </w:p>
    <w:p w14:paraId="5188665B" w14:textId="142E92D8" w:rsidR="00D442C8" w:rsidRPr="00D442C8" w:rsidRDefault="00D442C8" w:rsidP="00414494">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2C8">
        <w:rPr>
          <w:rFonts w:ascii="Times New Roman" w:eastAsia="Times New Roman" w:hAnsi="Times New Roman" w:cs="Times New Roman"/>
          <w:kern w:val="0"/>
          <w:sz w:val="28"/>
          <w:szCs w:val="28"/>
          <w:lang w:eastAsia="ru-RU" w:bidi="ru-RU"/>
          <w14:ligatures w14:val="none"/>
        </w:rPr>
        <w:t>Костер (виды)</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Bromus spp.</w:t>
      </w:r>
    </w:p>
    <w:p w14:paraId="78CB831A" w14:textId="3BBE87F4" w:rsidR="00D442C8" w:rsidRPr="006153BB" w:rsidRDefault="00D442C8"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D442C8">
        <w:rPr>
          <w:rFonts w:ascii="Times New Roman" w:eastAsia="Times New Roman" w:hAnsi="Times New Roman" w:cs="Times New Roman"/>
          <w:kern w:val="0"/>
          <w:sz w:val="28"/>
          <w:szCs w:val="28"/>
          <w:lang w:eastAsia="ru-RU" w:bidi="ru-RU"/>
          <w14:ligatures w14:val="none"/>
        </w:rPr>
        <w:t>Куриное</w:t>
      </w:r>
      <w:r w:rsidRPr="006153BB">
        <w:rPr>
          <w:rFonts w:ascii="Times New Roman" w:eastAsia="Times New Roman" w:hAnsi="Times New Roman" w:cs="Times New Roman"/>
          <w:kern w:val="0"/>
          <w:sz w:val="28"/>
          <w:szCs w:val="28"/>
          <w:lang w:eastAsia="ru-RU" w:bidi="ru-RU"/>
          <w14:ligatures w14:val="none"/>
        </w:rPr>
        <w:t xml:space="preserve"> </w:t>
      </w:r>
      <w:r w:rsidRPr="00D442C8">
        <w:rPr>
          <w:rFonts w:ascii="Times New Roman" w:eastAsia="Times New Roman" w:hAnsi="Times New Roman" w:cs="Times New Roman"/>
          <w:kern w:val="0"/>
          <w:sz w:val="28"/>
          <w:szCs w:val="28"/>
          <w:lang w:eastAsia="ru-RU" w:bidi="ru-RU"/>
          <w14:ligatures w14:val="none"/>
        </w:rPr>
        <w:t>просо</w:t>
      </w:r>
      <w:r w:rsidR="00414494" w:rsidRPr="006153BB">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val="en-US" w:eastAsia="ru-RU" w:bidi="ru-RU"/>
          <w14:ligatures w14:val="none"/>
        </w:rPr>
        <w:t>Echinochloa</w:t>
      </w:r>
      <w:r w:rsidRPr="006153BB">
        <w:rPr>
          <w:rFonts w:ascii="Times New Roman" w:eastAsia="Times New Roman" w:hAnsi="Times New Roman" w:cs="Times New Roman"/>
          <w:i/>
          <w:iCs/>
          <w:kern w:val="0"/>
          <w:sz w:val="28"/>
          <w:szCs w:val="28"/>
          <w:lang w:eastAsia="ru-RU" w:bidi="ru-RU"/>
          <w14:ligatures w14:val="none"/>
        </w:rPr>
        <w:t xml:space="preserve"> </w:t>
      </w:r>
      <w:r w:rsidRPr="00414494">
        <w:rPr>
          <w:rFonts w:ascii="Times New Roman" w:eastAsia="Times New Roman" w:hAnsi="Times New Roman" w:cs="Times New Roman"/>
          <w:i/>
          <w:iCs/>
          <w:kern w:val="0"/>
          <w:sz w:val="28"/>
          <w:szCs w:val="28"/>
          <w:lang w:val="en-US" w:eastAsia="ru-RU" w:bidi="ru-RU"/>
          <w14:ligatures w14:val="none"/>
        </w:rPr>
        <w:t>crus</w:t>
      </w:r>
      <w:r w:rsidRPr="006153BB">
        <w:rPr>
          <w:rFonts w:ascii="Times New Roman" w:eastAsia="Times New Roman" w:hAnsi="Times New Roman" w:cs="Times New Roman"/>
          <w:i/>
          <w:iCs/>
          <w:kern w:val="0"/>
          <w:sz w:val="28"/>
          <w:szCs w:val="28"/>
          <w:lang w:eastAsia="ru-RU" w:bidi="ru-RU"/>
          <w14:ligatures w14:val="none"/>
        </w:rPr>
        <w:t>-</w:t>
      </w:r>
      <w:r w:rsidRPr="00414494">
        <w:rPr>
          <w:rFonts w:ascii="Times New Roman" w:eastAsia="Times New Roman" w:hAnsi="Times New Roman" w:cs="Times New Roman"/>
          <w:i/>
          <w:iCs/>
          <w:kern w:val="0"/>
          <w:sz w:val="28"/>
          <w:szCs w:val="28"/>
          <w:lang w:val="en-US" w:eastAsia="ru-RU" w:bidi="ru-RU"/>
          <w14:ligatures w14:val="none"/>
        </w:rPr>
        <w:t>galli</w:t>
      </w:r>
      <w:r w:rsidRPr="006153BB">
        <w:rPr>
          <w:rFonts w:ascii="Times New Roman" w:eastAsia="Times New Roman" w:hAnsi="Times New Roman" w:cs="Times New Roman"/>
          <w:i/>
          <w:iCs/>
          <w:kern w:val="0"/>
          <w:sz w:val="28"/>
          <w:szCs w:val="28"/>
          <w:lang w:eastAsia="ru-RU" w:bidi="ru-RU"/>
          <w14:ligatures w14:val="none"/>
        </w:rPr>
        <w:t xml:space="preserve"> </w:t>
      </w:r>
      <w:r w:rsidRPr="00414494">
        <w:rPr>
          <w:rFonts w:ascii="Times New Roman" w:eastAsia="Times New Roman" w:hAnsi="Times New Roman" w:cs="Times New Roman"/>
          <w:i/>
          <w:iCs/>
          <w:kern w:val="0"/>
          <w:sz w:val="28"/>
          <w:szCs w:val="28"/>
          <w:lang w:val="en-US" w:eastAsia="ru-RU" w:bidi="ru-RU"/>
          <w14:ligatures w14:val="none"/>
        </w:rPr>
        <w:t>L</w:t>
      </w:r>
      <w:r w:rsidRPr="006153BB">
        <w:rPr>
          <w:rFonts w:ascii="Times New Roman" w:eastAsia="Times New Roman" w:hAnsi="Times New Roman" w:cs="Times New Roman"/>
          <w:i/>
          <w:iCs/>
          <w:kern w:val="0"/>
          <w:sz w:val="28"/>
          <w:szCs w:val="28"/>
          <w:lang w:eastAsia="ru-RU" w:bidi="ru-RU"/>
          <w14:ligatures w14:val="none"/>
        </w:rPr>
        <w:t>.</w:t>
      </w:r>
    </w:p>
    <w:p w14:paraId="327178AD" w14:textId="08442A5C" w:rsidR="00D442C8" w:rsidRPr="006153BB" w:rsidRDefault="00D442C8"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D442C8">
        <w:rPr>
          <w:rFonts w:ascii="Times New Roman" w:eastAsia="Times New Roman" w:hAnsi="Times New Roman" w:cs="Times New Roman"/>
          <w:kern w:val="0"/>
          <w:sz w:val="28"/>
          <w:szCs w:val="28"/>
          <w:lang w:eastAsia="ru-RU" w:bidi="ru-RU"/>
          <w14:ligatures w14:val="none"/>
        </w:rPr>
        <w:t>Лисохвост</w:t>
      </w:r>
      <w:r w:rsidRPr="006153BB">
        <w:rPr>
          <w:rFonts w:ascii="Times New Roman" w:eastAsia="Times New Roman" w:hAnsi="Times New Roman" w:cs="Times New Roman"/>
          <w:kern w:val="0"/>
          <w:sz w:val="28"/>
          <w:szCs w:val="28"/>
          <w:lang w:eastAsia="ru-RU" w:bidi="ru-RU"/>
          <w14:ligatures w14:val="none"/>
        </w:rPr>
        <w:t xml:space="preserve"> </w:t>
      </w:r>
      <w:r w:rsidRPr="00D442C8">
        <w:rPr>
          <w:rFonts w:ascii="Times New Roman" w:eastAsia="Times New Roman" w:hAnsi="Times New Roman" w:cs="Times New Roman"/>
          <w:kern w:val="0"/>
          <w:sz w:val="28"/>
          <w:szCs w:val="28"/>
          <w:lang w:eastAsia="ru-RU" w:bidi="ru-RU"/>
          <w14:ligatures w14:val="none"/>
        </w:rPr>
        <w:t>мышехвостиковый</w:t>
      </w:r>
      <w:r w:rsidR="00414494" w:rsidRPr="006153BB">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val="en-US" w:eastAsia="ru-RU" w:bidi="ru-RU"/>
          <w14:ligatures w14:val="none"/>
        </w:rPr>
        <w:t>Alopecurus</w:t>
      </w:r>
      <w:r w:rsidRPr="006153BB">
        <w:rPr>
          <w:rFonts w:ascii="Times New Roman" w:eastAsia="Times New Roman" w:hAnsi="Times New Roman" w:cs="Times New Roman"/>
          <w:i/>
          <w:iCs/>
          <w:kern w:val="0"/>
          <w:sz w:val="28"/>
          <w:szCs w:val="28"/>
          <w:lang w:eastAsia="ru-RU" w:bidi="ru-RU"/>
          <w14:ligatures w14:val="none"/>
        </w:rPr>
        <w:t xml:space="preserve"> </w:t>
      </w:r>
      <w:r w:rsidRPr="00414494">
        <w:rPr>
          <w:rFonts w:ascii="Times New Roman" w:eastAsia="Times New Roman" w:hAnsi="Times New Roman" w:cs="Times New Roman"/>
          <w:i/>
          <w:iCs/>
          <w:kern w:val="0"/>
          <w:sz w:val="28"/>
          <w:szCs w:val="28"/>
          <w:lang w:val="en-US" w:eastAsia="ru-RU" w:bidi="ru-RU"/>
          <w14:ligatures w14:val="none"/>
        </w:rPr>
        <w:t>myosyroiles</w:t>
      </w:r>
      <w:r w:rsidRPr="006153BB">
        <w:rPr>
          <w:rFonts w:ascii="Times New Roman" w:eastAsia="Times New Roman" w:hAnsi="Times New Roman" w:cs="Times New Roman"/>
          <w:i/>
          <w:iCs/>
          <w:kern w:val="0"/>
          <w:sz w:val="28"/>
          <w:szCs w:val="28"/>
          <w:lang w:eastAsia="ru-RU" w:bidi="ru-RU"/>
          <w14:ligatures w14:val="none"/>
        </w:rPr>
        <w:t xml:space="preserve"> </w:t>
      </w:r>
      <w:r w:rsidRPr="00414494">
        <w:rPr>
          <w:rFonts w:ascii="Times New Roman" w:eastAsia="Times New Roman" w:hAnsi="Times New Roman" w:cs="Times New Roman"/>
          <w:i/>
          <w:iCs/>
          <w:kern w:val="0"/>
          <w:sz w:val="28"/>
          <w:szCs w:val="28"/>
          <w:lang w:val="en-US" w:eastAsia="ru-RU" w:bidi="ru-RU"/>
          <w14:ligatures w14:val="none"/>
        </w:rPr>
        <w:t>L</w:t>
      </w:r>
      <w:r w:rsidRPr="006153BB">
        <w:rPr>
          <w:rFonts w:ascii="Times New Roman" w:eastAsia="Times New Roman" w:hAnsi="Times New Roman" w:cs="Times New Roman"/>
          <w:i/>
          <w:iCs/>
          <w:kern w:val="0"/>
          <w:sz w:val="28"/>
          <w:szCs w:val="28"/>
          <w:lang w:eastAsia="ru-RU" w:bidi="ru-RU"/>
          <w14:ligatures w14:val="none"/>
        </w:rPr>
        <w:t>.</w:t>
      </w:r>
    </w:p>
    <w:p w14:paraId="462F64FB" w14:textId="74829930" w:rsidR="00D442C8" w:rsidRPr="00414494" w:rsidRDefault="00D442C8"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D442C8">
        <w:rPr>
          <w:rFonts w:ascii="Times New Roman" w:eastAsia="Times New Roman" w:hAnsi="Times New Roman" w:cs="Times New Roman"/>
          <w:kern w:val="0"/>
          <w:sz w:val="28"/>
          <w:szCs w:val="28"/>
          <w:lang w:eastAsia="ru-RU" w:bidi="ru-RU"/>
          <w14:ligatures w14:val="none"/>
        </w:rPr>
        <w:t>Мятлик однолетний</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Роа annua L.</w:t>
      </w:r>
    </w:p>
    <w:p w14:paraId="264B55C1" w14:textId="2AAA72F0" w:rsidR="00D442C8" w:rsidRPr="00414494" w:rsidRDefault="00D442C8"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D442C8">
        <w:rPr>
          <w:rFonts w:ascii="Times New Roman" w:eastAsia="Times New Roman" w:hAnsi="Times New Roman" w:cs="Times New Roman"/>
          <w:kern w:val="0"/>
          <w:sz w:val="28"/>
          <w:szCs w:val="28"/>
          <w:lang w:eastAsia="ru-RU" w:bidi="ru-RU"/>
          <w14:ligatures w14:val="none"/>
        </w:rPr>
        <w:t>Щетинник (виды)</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Setaria spp.</w:t>
      </w:r>
    </w:p>
    <w:p w14:paraId="39056BA1" w14:textId="62BD2FBF" w:rsidR="007951E8" w:rsidRDefault="006A4DB5" w:rsidP="00414494">
      <w:pPr>
        <w:tabs>
          <w:tab w:val="num" w:pos="360"/>
        </w:tabs>
        <w:spacing w:after="0" w:line="360" w:lineRule="auto"/>
        <w:ind w:firstLine="567"/>
        <w:jc w:val="both"/>
        <w:rPr>
          <w:rFonts w:ascii="Times New Roman" w:eastAsia="Times New Roman" w:hAnsi="Times New Roman" w:cs="Times New Roman"/>
          <w:kern w:val="0"/>
          <w:sz w:val="28"/>
          <w:szCs w:val="28"/>
          <w:u w:val="single"/>
          <w:lang w:eastAsia="ru-RU" w:bidi="ru-RU"/>
          <w14:ligatures w14:val="none"/>
        </w:rPr>
      </w:pPr>
      <w:r>
        <w:rPr>
          <w:rFonts w:ascii="Times New Roman" w:eastAsia="Times New Roman" w:hAnsi="Times New Roman" w:cs="Times New Roman"/>
          <w:kern w:val="0"/>
          <w:sz w:val="28"/>
          <w:szCs w:val="28"/>
          <w:u w:val="single"/>
          <w:lang w:eastAsia="ru-RU" w:bidi="ru-RU"/>
          <w14:ligatures w14:val="none"/>
        </w:rPr>
        <w:t>Многолетние злаковые:</w:t>
      </w:r>
    </w:p>
    <w:p w14:paraId="58A66150" w14:textId="04CD9771" w:rsidR="002F4367" w:rsidRPr="002F4367" w:rsidRDefault="002F4367" w:rsidP="00414494">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Вейник (виды)</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Caiamagrostis spp</w:t>
      </w:r>
    </w:p>
    <w:p w14:paraId="01F01E3F" w14:textId="60D6486F"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Ежа сборная</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Dactylis gromerata L.</w:t>
      </w:r>
    </w:p>
    <w:p w14:paraId="73C504BD" w14:textId="2F41D318"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Мятлик (виды)</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Роа spp.</w:t>
      </w:r>
    </w:p>
    <w:p w14:paraId="6853CD28" w14:textId="5AA81CB4" w:rsidR="002F4367" w:rsidRPr="002F4367" w:rsidRDefault="002F4367" w:rsidP="00414494">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Овсяница луговая</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Festuca pratensis Huds.</w:t>
      </w:r>
    </w:p>
    <w:p w14:paraId="71F26A18" w14:textId="47AAFEDA"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Полевица (виды)</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Agrostis spp.</w:t>
      </w:r>
    </w:p>
    <w:p w14:paraId="7BDD1081" w14:textId="5101462B"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Пырей ползучий</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Ellytrigia repens (L.) Beauv.</w:t>
      </w:r>
    </w:p>
    <w:p w14:paraId="6ACF1361" w14:textId="7C2E29AF"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Тимофеевка луговая</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Phleum pratense L.</w:t>
      </w:r>
    </w:p>
    <w:p w14:paraId="6770F709" w14:textId="2E942A70"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Щучка дернистая</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Deschampsia caespitosa (L.) Beauv.</w:t>
      </w:r>
    </w:p>
    <w:p w14:paraId="0FC4731A" w14:textId="0EDDAACD" w:rsidR="007951E8" w:rsidRDefault="006A4DB5" w:rsidP="00414494">
      <w:pPr>
        <w:tabs>
          <w:tab w:val="num" w:pos="360"/>
        </w:tabs>
        <w:spacing w:after="0" w:line="360" w:lineRule="auto"/>
        <w:ind w:firstLine="567"/>
        <w:jc w:val="both"/>
        <w:rPr>
          <w:rFonts w:ascii="Times New Roman" w:eastAsia="Times New Roman" w:hAnsi="Times New Roman" w:cs="Times New Roman"/>
          <w:kern w:val="0"/>
          <w:sz w:val="28"/>
          <w:szCs w:val="28"/>
          <w:u w:val="single"/>
          <w:lang w:eastAsia="ru-RU" w:bidi="ru-RU"/>
          <w14:ligatures w14:val="none"/>
        </w:rPr>
      </w:pPr>
      <w:r w:rsidRPr="006A4DB5">
        <w:rPr>
          <w:rFonts w:ascii="Times New Roman" w:eastAsia="Times New Roman" w:hAnsi="Times New Roman" w:cs="Times New Roman"/>
          <w:kern w:val="0"/>
          <w:sz w:val="28"/>
          <w:szCs w:val="28"/>
          <w:u w:val="single"/>
          <w:lang w:eastAsia="ru-RU" w:bidi="ru-RU"/>
          <w14:ligatures w14:val="none"/>
        </w:rPr>
        <w:t>Двудольные однолетние и многолетние растения</w:t>
      </w:r>
      <w:r>
        <w:rPr>
          <w:rFonts w:ascii="Times New Roman" w:eastAsia="Times New Roman" w:hAnsi="Times New Roman" w:cs="Times New Roman"/>
          <w:kern w:val="0"/>
          <w:sz w:val="28"/>
          <w:szCs w:val="28"/>
          <w:u w:val="single"/>
          <w:lang w:eastAsia="ru-RU" w:bidi="ru-RU"/>
          <w14:ligatures w14:val="none"/>
        </w:rPr>
        <w:t>:</w:t>
      </w:r>
    </w:p>
    <w:p w14:paraId="4F18A407" w14:textId="48F25BA8"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Амброзия полыннолистная</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Ambrosia artemisiifolia L.</w:t>
      </w:r>
    </w:p>
    <w:p w14:paraId="7F59932E" w14:textId="11124FF2"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Будра плющевидная</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Glechoma hederacea L.</w:t>
      </w:r>
    </w:p>
    <w:p w14:paraId="2A704878" w14:textId="7F926914"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lastRenderedPageBreak/>
        <w:t>Вероника</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Veronica spp.</w:t>
      </w:r>
    </w:p>
    <w:p w14:paraId="3098E7B4" w14:textId="31E596C7"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Герань (виды)</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Geranium spp.</w:t>
      </w:r>
    </w:p>
    <w:p w14:paraId="74FDC27F" w14:textId="7F331E39"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Горец (виды)</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Polygonum spp.</w:t>
      </w:r>
    </w:p>
    <w:p w14:paraId="461B87BC" w14:textId="1B1BD03D" w:rsidR="002F4367" w:rsidRPr="002F4367" w:rsidRDefault="002F4367" w:rsidP="00414494">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Горошек</w:t>
      </w:r>
      <w:r w:rsidR="00414494">
        <w:rPr>
          <w:rFonts w:ascii="Times New Roman" w:eastAsia="Times New Roman" w:hAnsi="Times New Roman" w:cs="Times New Roman"/>
          <w:kern w:val="0"/>
          <w:sz w:val="28"/>
          <w:szCs w:val="28"/>
          <w:lang w:eastAsia="ru-RU" w:bidi="ru-RU"/>
          <w14:ligatures w14:val="none"/>
        </w:rPr>
        <w:t xml:space="preserve"> - </w:t>
      </w:r>
      <w:r w:rsidRPr="00414494">
        <w:rPr>
          <w:rFonts w:ascii="Times New Roman" w:eastAsia="Times New Roman" w:hAnsi="Times New Roman" w:cs="Times New Roman"/>
          <w:i/>
          <w:iCs/>
          <w:kern w:val="0"/>
          <w:sz w:val="28"/>
          <w:szCs w:val="28"/>
          <w:lang w:eastAsia="ru-RU" w:bidi="ru-RU"/>
          <w14:ligatures w14:val="none"/>
        </w:rPr>
        <w:t>Vicia spp.</w:t>
      </w:r>
    </w:p>
    <w:p w14:paraId="29330C0B" w14:textId="1132B07F"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Горчица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полевая</w:t>
      </w:r>
      <w:r w:rsidR="00414494" w:rsidRPr="00414494">
        <w:rPr>
          <w:rFonts w:ascii="Times New Roman" w:eastAsia="Times New Roman" w:hAnsi="Times New Roman" w:cs="Times New Roman"/>
          <w:kern w:val="0"/>
          <w:sz w:val="28"/>
          <w:szCs w:val="28"/>
          <w:lang w:val="en-US" w:eastAsia="ru-RU" w:bidi="ru-RU"/>
          <w14:ligatures w14:val="none"/>
        </w:rPr>
        <w:t xml:space="preserve"> - </w:t>
      </w:r>
      <w:r w:rsidRPr="00414494">
        <w:rPr>
          <w:rFonts w:ascii="Times New Roman" w:eastAsia="Times New Roman" w:hAnsi="Times New Roman" w:cs="Times New Roman"/>
          <w:i/>
          <w:iCs/>
          <w:kern w:val="0"/>
          <w:sz w:val="28"/>
          <w:szCs w:val="28"/>
          <w:lang w:val="en-US" w:eastAsia="ru-RU" w:bidi="ru-RU"/>
          <w14:ligatures w14:val="none"/>
        </w:rPr>
        <w:t>Sinapis arvensis L.</w:t>
      </w:r>
    </w:p>
    <w:p w14:paraId="2661C62F" w14:textId="679FA22A"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Гулявник</w:t>
      </w:r>
      <w:r w:rsidR="00414494" w:rsidRPr="00414494">
        <w:rPr>
          <w:rFonts w:ascii="Times New Roman" w:eastAsia="Times New Roman" w:hAnsi="Times New Roman" w:cs="Times New Roman"/>
          <w:kern w:val="0"/>
          <w:sz w:val="28"/>
          <w:szCs w:val="28"/>
          <w:lang w:val="en-US" w:eastAsia="ru-RU" w:bidi="ru-RU"/>
          <w14:ligatures w14:val="none"/>
        </w:rPr>
        <w:t xml:space="preserve"> - </w:t>
      </w:r>
      <w:r w:rsidRPr="00414494">
        <w:rPr>
          <w:rFonts w:ascii="Times New Roman" w:eastAsia="Times New Roman" w:hAnsi="Times New Roman" w:cs="Times New Roman"/>
          <w:i/>
          <w:iCs/>
          <w:kern w:val="0"/>
          <w:sz w:val="28"/>
          <w:szCs w:val="28"/>
          <w:lang w:val="en-US" w:eastAsia="ru-RU" w:bidi="ru-RU"/>
          <w14:ligatures w14:val="none"/>
        </w:rPr>
        <w:t>Sisymbrium spp.</w:t>
      </w:r>
    </w:p>
    <w:p w14:paraId="0FFCB7CB" w14:textId="5E5C0A2F"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Дурнишник</w:t>
      </w:r>
      <w:r w:rsidR="00414494" w:rsidRPr="00414494">
        <w:rPr>
          <w:rFonts w:ascii="Times New Roman" w:eastAsia="Times New Roman" w:hAnsi="Times New Roman" w:cs="Times New Roman"/>
          <w:kern w:val="0"/>
          <w:sz w:val="28"/>
          <w:szCs w:val="28"/>
          <w:lang w:val="en-US" w:eastAsia="ru-RU" w:bidi="ru-RU"/>
          <w14:ligatures w14:val="none"/>
        </w:rPr>
        <w:t xml:space="preserve"> - </w:t>
      </w:r>
      <w:r w:rsidRPr="00414494">
        <w:rPr>
          <w:rFonts w:ascii="Times New Roman" w:eastAsia="Times New Roman" w:hAnsi="Times New Roman" w:cs="Times New Roman"/>
          <w:i/>
          <w:iCs/>
          <w:kern w:val="0"/>
          <w:sz w:val="28"/>
          <w:szCs w:val="28"/>
          <w:lang w:val="en-US" w:eastAsia="ru-RU" w:bidi="ru-RU"/>
          <w14:ligatures w14:val="none"/>
        </w:rPr>
        <w:t>Xanthium spp.</w:t>
      </w:r>
    </w:p>
    <w:p w14:paraId="6D239B7E" w14:textId="32C42AF7"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Дымянка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виды</w:t>
      </w:r>
      <w:r w:rsidRPr="002F4367">
        <w:rPr>
          <w:rFonts w:ascii="Times New Roman" w:eastAsia="Times New Roman" w:hAnsi="Times New Roman" w:cs="Times New Roman"/>
          <w:kern w:val="0"/>
          <w:sz w:val="28"/>
          <w:szCs w:val="28"/>
          <w:lang w:val="en-US" w:eastAsia="ru-RU" w:bidi="ru-RU"/>
          <w14:ligatures w14:val="none"/>
        </w:rPr>
        <w:t>)</w:t>
      </w:r>
      <w:r w:rsidR="00414494" w:rsidRPr="00414494">
        <w:rPr>
          <w:rFonts w:ascii="Times New Roman" w:eastAsia="Times New Roman" w:hAnsi="Times New Roman" w:cs="Times New Roman"/>
          <w:kern w:val="0"/>
          <w:sz w:val="28"/>
          <w:szCs w:val="28"/>
          <w:lang w:val="en-US" w:eastAsia="ru-RU" w:bidi="ru-RU"/>
          <w14:ligatures w14:val="none"/>
        </w:rPr>
        <w:t xml:space="preserve"> - </w:t>
      </w:r>
      <w:r w:rsidRPr="00414494">
        <w:rPr>
          <w:rFonts w:ascii="Times New Roman" w:eastAsia="Times New Roman" w:hAnsi="Times New Roman" w:cs="Times New Roman"/>
          <w:i/>
          <w:iCs/>
          <w:kern w:val="0"/>
          <w:sz w:val="28"/>
          <w:szCs w:val="28"/>
          <w:lang w:val="en-US" w:eastAsia="ru-RU" w:bidi="ru-RU"/>
          <w14:ligatures w14:val="none"/>
        </w:rPr>
        <w:t>Fumaria spp.</w:t>
      </w:r>
    </w:p>
    <w:p w14:paraId="0A112C2F" w14:textId="423A5FAF"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Звездчатка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средняя</w:t>
      </w:r>
      <w:r w:rsidR="00414494" w:rsidRPr="00414494">
        <w:rPr>
          <w:rFonts w:ascii="Times New Roman" w:eastAsia="Times New Roman" w:hAnsi="Times New Roman" w:cs="Times New Roman"/>
          <w:kern w:val="0"/>
          <w:sz w:val="28"/>
          <w:szCs w:val="28"/>
          <w:lang w:val="en-US" w:eastAsia="ru-RU" w:bidi="ru-RU"/>
          <w14:ligatures w14:val="none"/>
        </w:rPr>
        <w:t xml:space="preserve"> - </w:t>
      </w:r>
      <w:r w:rsidRPr="00414494">
        <w:rPr>
          <w:rFonts w:ascii="Times New Roman" w:eastAsia="Times New Roman" w:hAnsi="Times New Roman" w:cs="Times New Roman"/>
          <w:i/>
          <w:iCs/>
          <w:kern w:val="0"/>
          <w:sz w:val="28"/>
          <w:szCs w:val="28"/>
          <w:lang w:val="en-US" w:eastAsia="ru-RU" w:bidi="ru-RU"/>
          <w14:ligatures w14:val="none"/>
        </w:rPr>
        <w:t>Stellaria spp.</w:t>
      </w:r>
    </w:p>
    <w:p w14:paraId="4FD8C0D8" w14:textId="4798AC39"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Клоповник</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сорный</w:t>
      </w:r>
      <w:r w:rsidR="00414494" w:rsidRPr="00414494">
        <w:rPr>
          <w:rFonts w:ascii="Times New Roman" w:eastAsia="Times New Roman" w:hAnsi="Times New Roman" w:cs="Times New Roman"/>
          <w:kern w:val="0"/>
          <w:sz w:val="28"/>
          <w:szCs w:val="28"/>
          <w:lang w:val="en-US" w:eastAsia="ru-RU" w:bidi="ru-RU"/>
          <w14:ligatures w14:val="none"/>
        </w:rPr>
        <w:t xml:space="preserve"> - </w:t>
      </w:r>
      <w:r w:rsidRPr="00414494">
        <w:rPr>
          <w:rFonts w:ascii="Times New Roman" w:eastAsia="Times New Roman" w:hAnsi="Times New Roman" w:cs="Times New Roman"/>
          <w:i/>
          <w:iCs/>
          <w:kern w:val="0"/>
          <w:sz w:val="28"/>
          <w:szCs w:val="28"/>
          <w:lang w:val="en-US" w:eastAsia="ru-RU" w:bidi="ru-RU"/>
          <w14:ligatures w14:val="none"/>
        </w:rPr>
        <w:t>Lepidium ruderale L.</w:t>
      </w:r>
    </w:p>
    <w:p w14:paraId="496AFA08" w14:textId="2A44CA81"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Крапива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жгучая</w:t>
      </w:r>
      <w:r w:rsidR="00414494" w:rsidRPr="00414494">
        <w:rPr>
          <w:rFonts w:ascii="Times New Roman" w:eastAsia="Times New Roman" w:hAnsi="Times New Roman" w:cs="Times New Roman"/>
          <w:kern w:val="0"/>
          <w:sz w:val="28"/>
          <w:szCs w:val="28"/>
          <w:lang w:val="en-US" w:eastAsia="ru-RU" w:bidi="ru-RU"/>
          <w14:ligatures w14:val="none"/>
        </w:rPr>
        <w:t xml:space="preserve"> - </w:t>
      </w:r>
      <w:r w:rsidRPr="00414494">
        <w:rPr>
          <w:rFonts w:ascii="Times New Roman" w:eastAsia="Times New Roman" w:hAnsi="Times New Roman" w:cs="Times New Roman"/>
          <w:i/>
          <w:iCs/>
          <w:kern w:val="0"/>
          <w:sz w:val="28"/>
          <w:szCs w:val="28"/>
          <w:lang w:val="en-US" w:eastAsia="ru-RU" w:bidi="ru-RU"/>
          <w14:ligatures w14:val="none"/>
        </w:rPr>
        <w:t>Urtica urens L.</w:t>
      </w:r>
    </w:p>
    <w:p w14:paraId="2806DD66" w14:textId="1A895447"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Крестовник</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виды</w:t>
      </w:r>
      <w:r w:rsidRPr="002F4367">
        <w:rPr>
          <w:rFonts w:ascii="Times New Roman" w:eastAsia="Times New Roman" w:hAnsi="Times New Roman" w:cs="Times New Roman"/>
          <w:kern w:val="0"/>
          <w:sz w:val="28"/>
          <w:szCs w:val="28"/>
          <w:lang w:val="en-US" w:eastAsia="ru-RU" w:bidi="ru-RU"/>
          <w14:ligatures w14:val="none"/>
        </w:rPr>
        <w:t>)</w:t>
      </w:r>
      <w:r w:rsidR="00414494" w:rsidRPr="00414494">
        <w:rPr>
          <w:rFonts w:ascii="Times New Roman" w:eastAsia="Times New Roman" w:hAnsi="Times New Roman" w:cs="Times New Roman"/>
          <w:kern w:val="0"/>
          <w:sz w:val="28"/>
          <w:szCs w:val="28"/>
          <w:lang w:val="en-US" w:eastAsia="ru-RU" w:bidi="ru-RU"/>
          <w14:ligatures w14:val="none"/>
        </w:rPr>
        <w:t xml:space="preserve"> - </w:t>
      </w:r>
      <w:r w:rsidRPr="00414494">
        <w:rPr>
          <w:rFonts w:ascii="Times New Roman" w:eastAsia="Times New Roman" w:hAnsi="Times New Roman" w:cs="Times New Roman"/>
          <w:i/>
          <w:iCs/>
          <w:kern w:val="0"/>
          <w:sz w:val="28"/>
          <w:szCs w:val="28"/>
          <w:lang w:val="en-US" w:eastAsia="ru-RU" w:bidi="ru-RU"/>
          <w14:ligatures w14:val="none"/>
        </w:rPr>
        <w:t>Senecio spp.</w:t>
      </w:r>
    </w:p>
    <w:p w14:paraId="2A685963" w14:textId="2E41FA9F"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Лебеда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виды</w:t>
      </w:r>
      <w:r w:rsidRPr="002F4367">
        <w:rPr>
          <w:rFonts w:ascii="Times New Roman" w:eastAsia="Times New Roman" w:hAnsi="Times New Roman" w:cs="Times New Roman"/>
          <w:kern w:val="0"/>
          <w:sz w:val="28"/>
          <w:szCs w:val="28"/>
          <w:lang w:val="en-US" w:eastAsia="ru-RU" w:bidi="ru-RU"/>
          <w14:ligatures w14:val="none"/>
        </w:rPr>
        <w:t>)</w:t>
      </w:r>
      <w:r w:rsidR="00414494" w:rsidRPr="00414494">
        <w:rPr>
          <w:rFonts w:ascii="Times New Roman" w:eastAsia="Times New Roman" w:hAnsi="Times New Roman" w:cs="Times New Roman"/>
          <w:kern w:val="0"/>
          <w:sz w:val="28"/>
          <w:szCs w:val="28"/>
          <w:lang w:val="en-US" w:eastAsia="ru-RU" w:bidi="ru-RU"/>
          <w14:ligatures w14:val="none"/>
        </w:rPr>
        <w:t xml:space="preserve"> - </w:t>
      </w:r>
      <w:r w:rsidRPr="00414494">
        <w:rPr>
          <w:rFonts w:ascii="Times New Roman" w:eastAsia="Times New Roman" w:hAnsi="Times New Roman" w:cs="Times New Roman"/>
          <w:i/>
          <w:iCs/>
          <w:kern w:val="0"/>
          <w:sz w:val="28"/>
          <w:szCs w:val="28"/>
          <w:lang w:val="en-US" w:eastAsia="ru-RU" w:bidi="ru-RU"/>
          <w14:ligatures w14:val="none"/>
        </w:rPr>
        <w:t>Atriplex spp.</w:t>
      </w:r>
    </w:p>
    <w:p w14:paraId="003A01D0" w14:textId="7D488B4D" w:rsidR="002F4367" w:rsidRPr="0041449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Марь</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виды</w:t>
      </w:r>
      <w:r w:rsidRPr="002F4367">
        <w:rPr>
          <w:rFonts w:ascii="Times New Roman" w:eastAsia="Times New Roman" w:hAnsi="Times New Roman" w:cs="Times New Roman"/>
          <w:kern w:val="0"/>
          <w:sz w:val="28"/>
          <w:szCs w:val="28"/>
          <w:lang w:val="en-US" w:eastAsia="ru-RU" w:bidi="ru-RU"/>
          <w14:ligatures w14:val="none"/>
        </w:rPr>
        <w:t>)</w:t>
      </w:r>
      <w:r w:rsidR="00414494" w:rsidRPr="00884708">
        <w:rPr>
          <w:rFonts w:ascii="Times New Roman" w:eastAsia="Times New Roman" w:hAnsi="Times New Roman" w:cs="Times New Roman"/>
          <w:kern w:val="0"/>
          <w:sz w:val="28"/>
          <w:szCs w:val="28"/>
          <w:lang w:val="en-US" w:eastAsia="ru-RU" w:bidi="ru-RU"/>
          <w14:ligatures w14:val="none"/>
        </w:rPr>
        <w:t xml:space="preserve"> - </w:t>
      </w:r>
      <w:r w:rsidRPr="00414494">
        <w:rPr>
          <w:rFonts w:ascii="Times New Roman" w:eastAsia="Times New Roman" w:hAnsi="Times New Roman" w:cs="Times New Roman"/>
          <w:i/>
          <w:iCs/>
          <w:kern w:val="0"/>
          <w:sz w:val="28"/>
          <w:szCs w:val="28"/>
          <w:lang w:val="en-US" w:eastAsia="ru-RU" w:bidi="ru-RU"/>
          <w14:ligatures w14:val="none"/>
        </w:rPr>
        <w:t>Chenopodium spp.</w:t>
      </w:r>
    </w:p>
    <w:p w14:paraId="4C6429AE" w14:textId="638BDDEA"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Мелколепестник</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канадский</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Erigeron canadensis L.</w:t>
      </w:r>
    </w:p>
    <w:p w14:paraId="399FDCFE" w14:textId="362BFEBF"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Молочай</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виды</w:t>
      </w:r>
      <w:r w:rsidRPr="002F4367">
        <w:rPr>
          <w:rFonts w:ascii="Times New Roman" w:eastAsia="Times New Roman" w:hAnsi="Times New Roman" w:cs="Times New Roman"/>
          <w:kern w:val="0"/>
          <w:sz w:val="28"/>
          <w:szCs w:val="28"/>
          <w:lang w:val="en-US" w:eastAsia="ru-RU" w:bidi="ru-RU"/>
          <w14:ligatures w14:val="none"/>
        </w:rPr>
        <w:t>)</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Euphorbia spp.</w:t>
      </w:r>
    </w:p>
    <w:p w14:paraId="44EDC9E6" w14:textId="6DA8BD35"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Осот</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колючий</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Sonchus asper L.</w:t>
      </w:r>
    </w:p>
    <w:p w14:paraId="71675D49" w14:textId="0CF1B3BE"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Осот огородный</w:t>
      </w:r>
      <w:r w:rsidR="00884708">
        <w:rPr>
          <w:rFonts w:ascii="Times New Roman" w:eastAsia="Times New Roman" w:hAnsi="Times New Roman" w:cs="Times New Roman"/>
          <w:kern w:val="0"/>
          <w:sz w:val="28"/>
          <w:szCs w:val="28"/>
          <w:lang w:eastAsia="ru-RU" w:bidi="ru-RU"/>
          <w14:ligatures w14:val="none"/>
        </w:rPr>
        <w:t xml:space="preserve"> - </w:t>
      </w:r>
      <w:r w:rsidRPr="00884708">
        <w:rPr>
          <w:rFonts w:ascii="Times New Roman" w:eastAsia="Times New Roman" w:hAnsi="Times New Roman" w:cs="Times New Roman"/>
          <w:i/>
          <w:iCs/>
          <w:kern w:val="0"/>
          <w:sz w:val="28"/>
          <w:szCs w:val="28"/>
          <w:lang w:eastAsia="ru-RU" w:bidi="ru-RU"/>
          <w14:ligatures w14:val="none"/>
        </w:rPr>
        <w:t>S. oleraceus L.</w:t>
      </w:r>
    </w:p>
    <w:p w14:paraId="2572A678" w14:textId="554E3B84"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Пастушья</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сумка</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Capsella bursa-pastoris (L.) Medic.</w:t>
      </w:r>
    </w:p>
    <w:p w14:paraId="3A690144" w14:textId="58DDD9C7"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Пикульник</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виды</w:t>
      </w:r>
      <w:r w:rsidRPr="002F4367">
        <w:rPr>
          <w:rFonts w:ascii="Times New Roman" w:eastAsia="Times New Roman" w:hAnsi="Times New Roman" w:cs="Times New Roman"/>
          <w:kern w:val="0"/>
          <w:sz w:val="28"/>
          <w:szCs w:val="28"/>
          <w:lang w:val="en-US" w:eastAsia="ru-RU" w:bidi="ru-RU"/>
          <w14:ligatures w14:val="none"/>
        </w:rPr>
        <w:t>)</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Galeopsis spp.</w:t>
      </w:r>
    </w:p>
    <w:p w14:paraId="696265F7" w14:textId="48DC4449"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Подмаренник</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виды</w:t>
      </w:r>
      <w:r w:rsidRPr="002F4367">
        <w:rPr>
          <w:rFonts w:ascii="Times New Roman" w:eastAsia="Times New Roman" w:hAnsi="Times New Roman" w:cs="Times New Roman"/>
          <w:kern w:val="0"/>
          <w:sz w:val="28"/>
          <w:szCs w:val="28"/>
          <w:lang w:val="en-US" w:eastAsia="ru-RU" w:bidi="ru-RU"/>
          <w14:ligatures w14:val="none"/>
        </w:rPr>
        <w:t>)</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Galium spp.</w:t>
      </w:r>
    </w:p>
    <w:p w14:paraId="7EEEB3E1" w14:textId="0241081F"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Пупавка</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Anthenus spp.</w:t>
      </w:r>
    </w:p>
    <w:p w14:paraId="2677C84F" w14:textId="639B0741"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Редька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дикая</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Raphanus raphanistrum L.</w:t>
      </w:r>
    </w:p>
    <w:p w14:paraId="5C4C450E" w14:textId="452DFD6A" w:rsidR="002F4367" w:rsidRPr="002F4367" w:rsidRDefault="002F4367" w:rsidP="00414494">
      <w:pPr>
        <w:tabs>
          <w:tab w:val="num" w:pos="360"/>
        </w:tabs>
        <w:spacing w:after="0" w:line="360" w:lineRule="auto"/>
        <w:ind w:firstLine="567"/>
        <w:jc w:val="both"/>
        <w:rPr>
          <w:rFonts w:ascii="Times New Roman" w:eastAsia="Times New Roman" w:hAnsi="Times New Roman" w:cs="Times New Roman"/>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Ромашка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виды</w:t>
      </w:r>
      <w:r w:rsidRPr="002F4367">
        <w:rPr>
          <w:rFonts w:ascii="Times New Roman" w:eastAsia="Times New Roman" w:hAnsi="Times New Roman" w:cs="Times New Roman"/>
          <w:kern w:val="0"/>
          <w:sz w:val="28"/>
          <w:szCs w:val="28"/>
          <w:lang w:val="en-US" w:eastAsia="ru-RU" w:bidi="ru-RU"/>
          <w14:ligatures w14:val="none"/>
        </w:rPr>
        <w:t>)</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Matricaria spp.</w:t>
      </w:r>
    </w:p>
    <w:p w14:paraId="7502196D" w14:textId="74C8FE61"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Смолёвка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виды</w:t>
      </w:r>
      <w:r w:rsidRPr="002F4367">
        <w:rPr>
          <w:rFonts w:ascii="Times New Roman" w:eastAsia="Times New Roman" w:hAnsi="Times New Roman" w:cs="Times New Roman"/>
          <w:kern w:val="0"/>
          <w:sz w:val="28"/>
          <w:szCs w:val="28"/>
          <w:lang w:val="en-US" w:eastAsia="ru-RU" w:bidi="ru-RU"/>
          <w14:ligatures w14:val="none"/>
        </w:rPr>
        <w:t>)</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Silene spp.</w:t>
      </w:r>
    </w:p>
    <w:p w14:paraId="6C9667A7" w14:textId="66F6D0C9"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Сурепка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обыкновенная</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Barbarea vulgaris R. Br.</w:t>
      </w:r>
    </w:p>
    <w:p w14:paraId="611351A6" w14:textId="10FDB3C1"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Фиалка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трёхцветная</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Viola tricolor L.</w:t>
      </w:r>
    </w:p>
    <w:p w14:paraId="3D30415E" w14:textId="24BB297E"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Чистец</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Stachys spp.</w:t>
      </w:r>
    </w:p>
    <w:p w14:paraId="7F489AD8" w14:textId="306DF94A"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Щирица</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Amaranthus spp.</w:t>
      </w:r>
    </w:p>
    <w:p w14:paraId="1F695FA9" w14:textId="65881D8B"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Ярутка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полевая</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Thlaspi arvense L.</w:t>
      </w:r>
    </w:p>
    <w:p w14:paraId="28878E5E" w14:textId="602E3352" w:rsidR="002F4367" w:rsidRPr="002F4367" w:rsidRDefault="002F4367" w:rsidP="00414494">
      <w:pPr>
        <w:tabs>
          <w:tab w:val="num" w:pos="360"/>
        </w:tabs>
        <w:spacing w:after="0" w:line="360" w:lineRule="auto"/>
        <w:ind w:firstLine="567"/>
        <w:jc w:val="both"/>
        <w:rPr>
          <w:rFonts w:ascii="Times New Roman" w:eastAsia="Times New Roman" w:hAnsi="Times New Roman" w:cs="Times New Roman"/>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lastRenderedPageBreak/>
        <w:t>Ясколка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виды</w:t>
      </w:r>
      <w:r w:rsidRPr="002F4367">
        <w:rPr>
          <w:rFonts w:ascii="Times New Roman" w:eastAsia="Times New Roman" w:hAnsi="Times New Roman" w:cs="Times New Roman"/>
          <w:kern w:val="0"/>
          <w:sz w:val="28"/>
          <w:szCs w:val="28"/>
          <w:lang w:val="en-US" w:eastAsia="ru-RU" w:bidi="ru-RU"/>
          <w14:ligatures w14:val="none"/>
        </w:rPr>
        <w:t>)</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Cerastium spp.</w:t>
      </w:r>
    </w:p>
    <w:p w14:paraId="4F0287A6" w14:textId="1AC9B383" w:rsidR="002F4367" w:rsidRPr="002F4367" w:rsidRDefault="002F4367" w:rsidP="00414494">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Яснотка (виды)</w:t>
      </w:r>
      <w:r w:rsidR="00884708">
        <w:rPr>
          <w:rFonts w:ascii="Times New Roman" w:eastAsia="Times New Roman" w:hAnsi="Times New Roman" w:cs="Times New Roman"/>
          <w:kern w:val="0"/>
          <w:sz w:val="28"/>
          <w:szCs w:val="28"/>
          <w:lang w:eastAsia="ru-RU" w:bidi="ru-RU"/>
          <w14:ligatures w14:val="none"/>
        </w:rPr>
        <w:t xml:space="preserve"> - </w:t>
      </w:r>
      <w:r w:rsidRPr="00884708">
        <w:rPr>
          <w:rFonts w:ascii="Times New Roman" w:eastAsia="Times New Roman" w:hAnsi="Times New Roman" w:cs="Times New Roman"/>
          <w:i/>
          <w:iCs/>
          <w:kern w:val="0"/>
          <w:sz w:val="28"/>
          <w:szCs w:val="28"/>
          <w:lang w:eastAsia="ru-RU" w:bidi="ru-RU"/>
          <w14:ligatures w14:val="none"/>
        </w:rPr>
        <w:t>Lamium spp.</w:t>
      </w:r>
    </w:p>
    <w:p w14:paraId="2E59D3FD" w14:textId="655A88AF" w:rsidR="00596F8B" w:rsidRDefault="00596F8B" w:rsidP="00414494">
      <w:pPr>
        <w:tabs>
          <w:tab w:val="num" w:pos="360"/>
        </w:tabs>
        <w:spacing w:after="0" w:line="360" w:lineRule="auto"/>
        <w:ind w:firstLine="567"/>
        <w:jc w:val="both"/>
        <w:rPr>
          <w:rFonts w:ascii="Times New Roman" w:eastAsia="Times New Roman" w:hAnsi="Times New Roman" w:cs="Times New Roman"/>
          <w:kern w:val="0"/>
          <w:sz w:val="28"/>
          <w:szCs w:val="28"/>
          <w:u w:val="single"/>
          <w:lang w:eastAsia="ru-RU" w:bidi="ru-RU"/>
          <w14:ligatures w14:val="none"/>
        </w:rPr>
      </w:pPr>
      <w:r w:rsidRPr="00596F8B">
        <w:rPr>
          <w:rFonts w:ascii="Times New Roman" w:eastAsia="Times New Roman" w:hAnsi="Times New Roman" w:cs="Times New Roman"/>
          <w:kern w:val="0"/>
          <w:sz w:val="28"/>
          <w:szCs w:val="28"/>
          <w:u w:val="single"/>
          <w:lang w:eastAsia="ru-RU" w:bidi="ru-RU"/>
          <w14:ligatures w14:val="none"/>
        </w:rPr>
        <w:t>Многолетние двудольные</w:t>
      </w:r>
      <w:r>
        <w:rPr>
          <w:rFonts w:ascii="Times New Roman" w:eastAsia="Times New Roman" w:hAnsi="Times New Roman" w:cs="Times New Roman"/>
          <w:kern w:val="0"/>
          <w:sz w:val="28"/>
          <w:szCs w:val="28"/>
          <w:u w:val="single"/>
          <w:lang w:eastAsia="ru-RU" w:bidi="ru-RU"/>
          <w14:ligatures w14:val="none"/>
        </w:rPr>
        <w:t>:</w:t>
      </w:r>
    </w:p>
    <w:p w14:paraId="0AF8F4E1" w14:textId="55AA0576"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Бодяк</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полевой</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Cirsium arvense Scop.</w:t>
      </w:r>
    </w:p>
    <w:p w14:paraId="0BD702EE" w14:textId="7A690D3D"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Борщевик</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Heracleum spp.</w:t>
      </w:r>
    </w:p>
    <w:p w14:paraId="529817DC" w14:textId="3E14E4A1" w:rsidR="002F4367" w:rsidRPr="00884708"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Вереск</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обыкновенный</w:t>
      </w:r>
      <w:r w:rsidR="00884708" w:rsidRPr="00884708">
        <w:rPr>
          <w:rFonts w:ascii="Times New Roman" w:eastAsia="Times New Roman" w:hAnsi="Times New Roman" w:cs="Times New Roman"/>
          <w:kern w:val="0"/>
          <w:sz w:val="28"/>
          <w:szCs w:val="28"/>
          <w:lang w:val="en-US" w:eastAsia="ru-RU" w:bidi="ru-RU"/>
          <w14:ligatures w14:val="none"/>
        </w:rPr>
        <w:t xml:space="preserve"> - </w:t>
      </w:r>
      <w:r w:rsidRPr="00884708">
        <w:rPr>
          <w:rFonts w:ascii="Times New Roman" w:eastAsia="Times New Roman" w:hAnsi="Times New Roman" w:cs="Times New Roman"/>
          <w:i/>
          <w:iCs/>
          <w:kern w:val="0"/>
          <w:sz w:val="28"/>
          <w:szCs w:val="28"/>
          <w:lang w:val="en-US" w:eastAsia="ru-RU" w:bidi="ru-RU"/>
          <w14:ligatures w14:val="none"/>
        </w:rPr>
        <w:t>Calluna vulgaris Salisb.</w:t>
      </w:r>
    </w:p>
    <w:p w14:paraId="2FD843FD" w14:textId="735C5BC7"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Вьюнок</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полевой</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Convolvulus arvensis L.</w:t>
      </w:r>
    </w:p>
    <w:p w14:paraId="16B51E6C" w14:textId="0B939FD1"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Зверобой</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продырявленный</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Hypericum perforatum L.</w:t>
      </w:r>
    </w:p>
    <w:p w14:paraId="3D5CE316" w14:textId="17245312"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Кипрей</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Epilobium spp.</w:t>
      </w:r>
    </w:p>
    <w:p w14:paraId="2F809245" w14:textId="3A8746DB"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Клевер</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Trifolium spp.</w:t>
      </w:r>
    </w:p>
    <w:p w14:paraId="72781B48" w14:textId="04513A7C"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Крапива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двудомная</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Urtica dioica L.</w:t>
      </w:r>
    </w:p>
    <w:p w14:paraId="04BB9E88" w14:textId="5C0FD8BB"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Лапчатка</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Potentilla spp.</w:t>
      </w:r>
    </w:p>
    <w:p w14:paraId="2CBD872C" w14:textId="2E7A532B"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Лопух</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Arctium spp.</w:t>
      </w:r>
    </w:p>
    <w:p w14:paraId="7DF76C8F" w14:textId="58EE520B"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Льнянка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обыкновенная</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Linaria vulgaris Mill.</w:t>
      </w:r>
    </w:p>
    <w:p w14:paraId="180CB864" w14:textId="1CD4C13E"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Лютик</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Ranunculus spp.</w:t>
      </w:r>
    </w:p>
    <w:p w14:paraId="3B0A9358" w14:textId="34FE2258"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Мать</w:t>
      </w:r>
      <w:r w:rsidRPr="002F4367">
        <w:rPr>
          <w:rFonts w:ascii="Times New Roman" w:eastAsia="Times New Roman" w:hAnsi="Times New Roman" w:cs="Times New Roman"/>
          <w:kern w:val="0"/>
          <w:sz w:val="28"/>
          <w:szCs w:val="28"/>
          <w:lang w:val="en-US" w:eastAsia="ru-RU" w:bidi="ru-RU"/>
          <w14:ligatures w14:val="none"/>
        </w:rPr>
        <w:t>-</w:t>
      </w:r>
      <w:r w:rsidRPr="002F4367">
        <w:rPr>
          <w:rFonts w:ascii="Times New Roman" w:eastAsia="Times New Roman" w:hAnsi="Times New Roman" w:cs="Times New Roman"/>
          <w:kern w:val="0"/>
          <w:sz w:val="28"/>
          <w:szCs w:val="28"/>
          <w:lang w:eastAsia="ru-RU" w:bidi="ru-RU"/>
          <w14:ligatures w14:val="none"/>
        </w:rPr>
        <w:t>и</w:t>
      </w:r>
      <w:r w:rsidRPr="002F4367">
        <w:rPr>
          <w:rFonts w:ascii="Times New Roman" w:eastAsia="Times New Roman" w:hAnsi="Times New Roman" w:cs="Times New Roman"/>
          <w:kern w:val="0"/>
          <w:sz w:val="28"/>
          <w:szCs w:val="28"/>
          <w:lang w:val="en-US" w:eastAsia="ru-RU" w:bidi="ru-RU"/>
          <w14:ligatures w14:val="none"/>
        </w:rPr>
        <w:t>-</w:t>
      </w:r>
      <w:r w:rsidRPr="002F4367">
        <w:rPr>
          <w:rFonts w:ascii="Times New Roman" w:eastAsia="Times New Roman" w:hAnsi="Times New Roman" w:cs="Times New Roman"/>
          <w:kern w:val="0"/>
          <w:sz w:val="28"/>
          <w:szCs w:val="28"/>
          <w:lang w:eastAsia="ru-RU" w:bidi="ru-RU"/>
          <w14:ligatures w14:val="none"/>
        </w:rPr>
        <w:t>мачеха</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Tussilago farfara L.</w:t>
      </w:r>
    </w:p>
    <w:p w14:paraId="1FC36798" w14:textId="34ECA5D5"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Мята</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Mentha spp.</w:t>
      </w:r>
    </w:p>
    <w:p w14:paraId="2669F6C8" w14:textId="10E44A83"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Одуванчик</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лекарственный</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Taraxacum officinale Wigg.</w:t>
      </w:r>
    </w:p>
    <w:p w14:paraId="4A2D11D9" w14:textId="61F1C52E"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Осот</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полевой</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Sonchus arvensis L.</w:t>
      </w:r>
    </w:p>
    <w:p w14:paraId="3E129EB4" w14:textId="4B265031"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Пижма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обыкновенная</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Tanacetum vulgare L.</w:t>
      </w:r>
    </w:p>
    <w:p w14:paraId="6B5F364E" w14:textId="6B2DC0B1"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Подорожник</w:t>
      </w:r>
      <w:r w:rsidRPr="002F4367">
        <w:rPr>
          <w:rFonts w:ascii="Times New Roman" w:eastAsia="Times New Roman" w:hAnsi="Times New Roman" w:cs="Times New Roman"/>
          <w:kern w:val="0"/>
          <w:sz w:val="28"/>
          <w:szCs w:val="28"/>
          <w:lang w:val="en-US" w:eastAsia="ru-RU" w:bidi="ru-RU"/>
          <w14:ligatures w14:val="none"/>
        </w:rPr>
        <w:tab/>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Plantago spp.</w:t>
      </w:r>
    </w:p>
    <w:p w14:paraId="3EB34326" w14:textId="69307CFA"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Полынь</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Artemisia spp.</w:t>
      </w:r>
    </w:p>
    <w:p w14:paraId="26E674BC" w14:textId="4069F5DA"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Сныть</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обыкновенная</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Aegopodium podagraria L.</w:t>
      </w:r>
    </w:p>
    <w:p w14:paraId="7C69F48F" w14:textId="3AB8801D" w:rsidR="00596F8B" w:rsidRDefault="00596F8B" w:rsidP="00414494">
      <w:pPr>
        <w:tabs>
          <w:tab w:val="num" w:pos="360"/>
        </w:tabs>
        <w:spacing w:after="0" w:line="360" w:lineRule="auto"/>
        <w:ind w:firstLine="567"/>
        <w:jc w:val="both"/>
        <w:rPr>
          <w:rFonts w:ascii="Times New Roman" w:eastAsia="Times New Roman" w:hAnsi="Times New Roman" w:cs="Times New Roman"/>
          <w:kern w:val="0"/>
          <w:sz w:val="28"/>
          <w:szCs w:val="28"/>
          <w:u w:val="single"/>
          <w:lang w:eastAsia="ru-RU" w:bidi="ru-RU"/>
          <w14:ligatures w14:val="none"/>
        </w:rPr>
      </w:pPr>
      <w:r w:rsidRPr="00596F8B">
        <w:rPr>
          <w:rFonts w:ascii="Times New Roman" w:eastAsia="Times New Roman" w:hAnsi="Times New Roman" w:cs="Times New Roman"/>
          <w:kern w:val="0"/>
          <w:sz w:val="28"/>
          <w:szCs w:val="28"/>
          <w:u w:val="single"/>
          <w:lang w:eastAsia="ru-RU" w:bidi="ru-RU"/>
          <w14:ligatures w14:val="none"/>
        </w:rPr>
        <w:t>Споровые</w:t>
      </w:r>
      <w:r w:rsidR="007F6429">
        <w:rPr>
          <w:rFonts w:ascii="Times New Roman" w:eastAsia="Times New Roman" w:hAnsi="Times New Roman" w:cs="Times New Roman"/>
          <w:kern w:val="0"/>
          <w:sz w:val="28"/>
          <w:szCs w:val="28"/>
          <w:u w:val="single"/>
          <w:lang w:eastAsia="ru-RU" w:bidi="ru-RU"/>
          <w14:ligatures w14:val="none"/>
        </w:rPr>
        <w:t>:</w:t>
      </w:r>
    </w:p>
    <w:p w14:paraId="0F632339" w14:textId="3C097FBE" w:rsidR="002F4367" w:rsidRPr="00596F8B" w:rsidRDefault="002F4367" w:rsidP="00414494">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Хвощи</w:t>
      </w:r>
      <w:r>
        <w:rPr>
          <w:rFonts w:ascii="Times New Roman" w:eastAsia="Times New Roman" w:hAnsi="Times New Roman" w:cs="Times New Roman"/>
          <w:kern w:val="0"/>
          <w:sz w:val="28"/>
          <w:szCs w:val="28"/>
          <w:lang w:eastAsia="ru-RU" w:bidi="ru-RU"/>
          <w14:ligatures w14:val="none"/>
        </w:rPr>
        <w:t xml:space="preserve"> - </w:t>
      </w:r>
      <w:r w:rsidRPr="00633464">
        <w:rPr>
          <w:rFonts w:ascii="Times New Roman" w:eastAsia="Times New Roman" w:hAnsi="Times New Roman" w:cs="Times New Roman"/>
          <w:i/>
          <w:iCs/>
          <w:kern w:val="0"/>
          <w:sz w:val="28"/>
          <w:szCs w:val="28"/>
          <w:lang w:eastAsia="ru-RU" w:bidi="ru-RU"/>
          <w14:ligatures w14:val="none"/>
        </w:rPr>
        <w:t>Equisetum spp.</w:t>
      </w:r>
    </w:p>
    <w:p w14:paraId="045A753B" w14:textId="4E8D6545" w:rsidR="00596F8B" w:rsidRDefault="00596F8B" w:rsidP="00414494">
      <w:pPr>
        <w:tabs>
          <w:tab w:val="num" w:pos="360"/>
        </w:tabs>
        <w:spacing w:after="0" w:line="360" w:lineRule="auto"/>
        <w:ind w:firstLine="567"/>
        <w:jc w:val="both"/>
        <w:rPr>
          <w:rFonts w:ascii="Times New Roman" w:eastAsia="Times New Roman" w:hAnsi="Times New Roman" w:cs="Times New Roman"/>
          <w:kern w:val="0"/>
          <w:sz w:val="28"/>
          <w:szCs w:val="28"/>
          <w:u w:val="single"/>
          <w:lang w:eastAsia="ru-RU" w:bidi="ru-RU"/>
          <w14:ligatures w14:val="none"/>
        </w:rPr>
      </w:pPr>
      <w:r w:rsidRPr="00596F8B">
        <w:rPr>
          <w:rFonts w:ascii="Times New Roman" w:eastAsia="Times New Roman" w:hAnsi="Times New Roman" w:cs="Times New Roman"/>
          <w:kern w:val="0"/>
          <w:sz w:val="28"/>
          <w:szCs w:val="28"/>
          <w:u w:val="single"/>
          <w:lang w:eastAsia="ru-RU" w:bidi="ru-RU"/>
          <w14:ligatures w14:val="none"/>
        </w:rPr>
        <w:t>Растения заболоченных площадей</w:t>
      </w:r>
      <w:r w:rsidR="007F6429">
        <w:rPr>
          <w:rFonts w:ascii="Times New Roman" w:eastAsia="Times New Roman" w:hAnsi="Times New Roman" w:cs="Times New Roman"/>
          <w:kern w:val="0"/>
          <w:sz w:val="28"/>
          <w:szCs w:val="28"/>
          <w:u w:val="single"/>
          <w:lang w:eastAsia="ru-RU" w:bidi="ru-RU"/>
          <w14:ligatures w14:val="none"/>
        </w:rPr>
        <w:t>:</w:t>
      </w:r>
    </w:p>
    <w:p w14:paraId="705831D9" w14:textId="69E1B00C"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Бодяк</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болотный</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Cirsium palustre Scop.</w:t>
      </w:r>
    </w:p>
    <w:p w14:paraId="027D3424" w14:textId="6AC54111"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Горец</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земноводный</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Polygonum amphibium L.</w:t>
      </w:r>
    </w:p>
    <w:p w14:paraId="1846088C" w14:textId="649C799C"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Камыш</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Scirpus sylvaticus L.</w:t>
      </w:r>
    </w:p>
    <w:p w14:paraId="51C29091" w14:textId="3D1C4FD0"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Манник</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Glicenia spp.</w:t>
      </w:r>
    </w:p>
    <w:p w14:paraId="3030F3E0" w14:textId="75E35064"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lastRenderedPageBreak/>
        <w:t>Осоки</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Carex spp.</w:t>
      </w:r>
    </w:p>
    <w:p w14:paraId="6108B31D" w14:textId="31B9517E"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Рогоз</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широколистный</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Typha latifolia L.</w:t>
      </w:r>
    </w:p>
    <w:p w14:paraId="25CC381A" w14:textId="0311C7F2" w:rsidR="002F4367" w:rsidRPr="002F4367" w:rsidRDefault="002F4367" w:rsidP="00414494">
      <w:pPr>
        <w:tabs>
          <w:tab w:val="num" w:pos="360"/>
        </w:tabs>
        <w:spacing w:after="0" w:line="360" w:lineRule="auto"/>
        <w:ind w:firstLine="567"/>
        <w:jc w:val="both"/>
        <w:rPr>
          <w:rFonts w:ascii="Times New Roman" w:eastAsia="Times New Roman" w:hAnsi="Times New Roman" w:cs="Times New Roman"/>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Ситник</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Juncus spp.</w:t>
      </w:r>
    </w:p>
    <w:p w14:paraId="3B901D99" w14:textId="6295D20F" w:rsidR="002F4367" w:rsidRPr="002F4367" w:rsidRDefault="002F4367" w:rsidP="00414494">
      <w:pPr>
        <w:tabs>
          <w:tab w:val="num" w:pos="360"/>
        </w:tabs>
        <w:spacing w:after="0" w:line="360" w:lineRule="auto"/>
        <w:ind w:firstLine="567"/>
        <w:jc w:val="both"/>
        <w:rPr>
          <w:rFonts w:ascii="Times New Roman" w:eastAsia="Times New Roman" w:hAnsi="Times New Roman" w:cs="Times New Roman"/>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Тростник</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лесной</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Phragamites commune Trin.</w:t>
      </w:r>
    </w:p>
    <w:p w14:paraId="46437880" w14:textId="77777777" w:rsidR="00596F8B" w:rsidRDefault="00596F8B" w:rsidP="00414494">
      <w:pPr>
        <w:tabs>
          <w:tab w:val="num" w:pos="360"/>
        </w:tabs>
        <w:spacing w:after="0" w:line="360" w:lineRule="auto"/>
        <w:ind w:firstLine="567"/>
        <w:jc w:val="both"/>
        <w:rPr>
          <w:rFonts w:ascii="Times New Roman" w:eastAsia="Times New Roman" w:hAnsi="Times New Roman" w:cs="Times New Roman"/>
          <w:kern w:val="0"/>
          <w:sz w:val="28"/>
          <w:szCs w:val="28"/>
          <w:u w:val="single"/>
          <w:lang w:eastAsia="ru-RU" w:bidi="ru-RU"/>
          <w14:ligatures w14:val="none"/>
        </w:rPr>
      </w:pPr>
      <w:r w:rsidRPr="00C40750">
        <w:rPr>
          <w:rFonts w:ascii="Times New Roman" w:eastAsia="Times New Roman" w:hAnsi="Times New Roman" w:cs="Times New Roman"/>
          <w:kern w:val="0"/>
          <w:sz w:val="28"/>
          <w:szCs w:val="28"/>
          <w:u w:val="single"/>
          <w:lang w:eastAsia="ru-RU" w:bidi="ru-RU"/>
          <w14:ligatures w14:val="none"/>
        </w:rPr>
        <w:t>Древесно-кустарниковая растительность.</w:t>
      </w:r>
    </w:p>
    <w:p w14:paraId="2AFF820D" w14:textId="66DAC91D" w:rsidR="002F4367" w:rsidRPr="006153BB"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Акация</w:t>
      </w:r>
      <w:r w:rsidR="00633464" w:rsidRPr="006153BB">
        <w:rPr>
          <w:rFonts w:ascii="Times New Roman" w:eastAsia="Times New Roman" w:hAnsi="Times New Roman" w:cs="Times New Roman"/>
          <w:kern w:val="0"/>
          <w:sz w:val="28"/>
          <w:szCs w:val="28"/>
          <w:lang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Acacia</w:t>
      </w:r>
      <w:r w:rsidRPr="006153BB">
        <w:rPr>
          <w:rFonts w:ascii="Times New Roman" w:eastAsia="Times New Roman" w:hAnsi="Times New Roman" w:cs="Times New Roman"/>
          <w:i/>
          <w:iCs/>
          <w:kern w:val="0"/>
          <w:sz w:val="28"/>
          <w:szCs w:val="28"/>
          <w:lang w:eastAsia="ru-RU" w:bidi="ru-RU"/>
          <w14:ligatures w14:val="none"/>
        </w:rPr>
        <w:t xml:space="preserve"> </w:t>
      </w:r>
      <w:r w:rsidRPr="00633464">
        <w:rPr>
          <w:rFonts w:ascii="Times New Roman" w:eastAsia="Times New Roman" w:hAnsi="Times New Roman" w:cs="Times New Roman"/>
          <w:i/>
          <w:iCs/>
          <w:kern w:val="0"/>
          <w:sz w:val="28"/>
          <w:szCs w:val="28"/>
          <w:lang w:val="en-US" w:eastAsia="ru-RU" w:bidi="ru-RU"/>
          <w14:ligatures w14:val="none"/>
        </w:rPr>
        <w:t>spp</w:t>
      </w:r>
      <w:r w:rsidRPr="006153BB">
        <w:rPr>
          <w:rFonts w:ascii="Times New Roman" w:eastAsia="Times New Roman" w:hAnsi="Times New Roman" w:cs="Times New Roman"/>
          <w:i/>
          <w:iCs/>
          <w:kern w:val="0"/>
          <w:sz w:val="28"/>
          <w:szCs w:val="28"/>
          <w:lang w:eastAsia="ru-RU" w:bidi="ru-RU"/>
          <w14:ligatures w14:val="none"/>
        </w:rPr>
        <w:t>.</w:t>
      </w:r>
    </w:p>
    <w:p w14:paraId="272D018B" w14:textId="3A82140D"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Береза</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Betula pendula Roth.</w:t>
      </w:r>
    </w:p>
    <w:p w14:paraId="04A0FCA7" w14:textId="2818DA95"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Вяз</w:t>
      </w:r>
      <w:r w:rsidR="00633464" w:rsidRPr="00633464">
        <w:rPr>
          <w:rFonts w:ascii="Times New Roman" w:eastAsia="Times New Roman" w:hAnsi="Times New Roman" w:cs="Times New Roman"/>
          <w:kern w:val="0"/>
          <w:sz w:val="28"/>
          <w:szCs w:val="28"/>
          <w:lang w:val="en-US"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Ulmus L.</w:t>
      </w:r>
    </w:p>
    <w:p w14:paraId="2F094D43" w14:textId="13A2809C"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Ель</w:t>
      </w:r>
      <w:r w:rsidRPr="00633464">
        <w:rPr>
          <w:rFonts w:ascii="Times New Roman" w:eastAsia="Times New Roman" w:hAnsi="Times New Roman" w:cs="Times New Roman"/>
          <w:kern w:val="0"/>
          <w:sz w:val="28"/>
          <w:szCs w:val="28"/>
          <w:lang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европейская</w:t>
      </w:r>
      <w:r w:rsidR="00633464" w:rsidRPr="00633464">
        <w:rPr>
          <w:rFonts w:ascii="Times New Roman" w:eastAsia="Times New Roman" w:hAnsi="Times New Roman" w:cs="Times New Roman"/>
          <w:kern w:val="0"/>
          <w:sz w:val="28"/>
          <w:szCs w:val="28"/>
          <w:lang w:eastAsia="ru-RU" w:bidi="ru-RU"/>
          <w14:ligatures w14:val="none"/>
        </w:rPr>
        <w:t xml:space="preserve"> </w:t>
      </w:r>
      <w:r w:rsidR="00633464">
        <w:rPr>
          <w:rFonts w:ascii="Times New Roman" w:eastAsia="Times New Roman" w:hAnsi="Times New Roman" w:cs="Times New Roman"/>
          <w:kern w:val="0"/>
          <w:sz w:val="28"/>
          <w:szCs w:val="28"/>
          <w:lang w:eastAsia="ru-RU" w:bidi="ru-RU"/>
          <w14:ligatures w14:val="none"/>
        </w:rPr>
        <w:t xml:space="preserve">- </w:t>
      </w:r>
      <w:r w:rsidRPr="00633464">
        <w:rPr>
          <w:rFonts w:ascii="Times New Roman" w:eastAsia="Times New Roman" w:hAnsi="Times New Roman" w:cs="Times New Roman"/>
          <w:i/>
          <w:iCs/>
          <w:kern w:val="0"/>
          <w:sz w:val="28"/>
          <w:szCs w:val="28"/>
          <w:lang w:val="en-US" w:eastAsia="ru-RU" w:bidi="ru-RU"/>
          <w14:ligatures w14:val="none"/>
        </w:rPr>
        <w:t>Picea</w:t>
      </w:r>
      <w:r w:rsidRPr="00633464">
        <w:rPr>
          <w:rFonts w:ascii="Times New Roman" w:eastAsia="Times New Roman" w:hAnsi="Times New Roman" w:cs="Times New Roman"/>
          <w:i/>
          <w:iCs/>
          <w:kern w:val="0"/>
          <w:sz w:val="28"/>
          <w:szCs w:val="28"/>
          <w:lang w:eastAsia="ru-RU" w:bidi="ru-RU"/>
          <w14:ligatures w14:val="none"/>
        </w:rPr>
        <w:t xml:space="preserve"> </w:t>
      </w:r>
      <w:r w:rsidRPr="00633464">
        <w:rPr>
          <w:rFonts w:ascii="Times New Roman" w:eastAsia="Times New Roman" w:hAnsi="Times New Roman" w:cs="Times New Roman"/>
          <w:i/>
          <w:iCs/>
          <w:kern w:val="0"/>
          <w:sz w:val="28"/>
          <w:szCs w:val="28"/>
          <w:lang w:val="en-US" w:eastAsia="ru-RU" w:bidi="ru-RU"/>
          <w14:ligatures w14:val="none"/>
        </w:rPr>
        <w:t>abies</w:t>
      </w:r>
      <w:r w:rsidRPr="00633464">
        <w:rPr>
          <w:rFonts w:ascii="Times New Roman" w:eastAsia="Times New Roman" w:hAnsi="Times New Roman" w:cs="Times New Roman"/>
          <w:i/>
          <w:iCs/>
          <w:kern w:val="0"/>
          <w:sz w:val="28"/>
          <w:szCs w:val="28"/>
          <w:lang w:eastAsia="ru-RU" w:bidi="ru-RU"/>
          <w14:ligatures w14:val="none"/>
        </w:rPr>
        <w:t xml:space="preserve"> </w:t>
      </w:r>
      <w:r w:rsidRPr="00633464">
        <w:rPr>
          <w:rFonts w:ascii="Times New Roman" w:eastAsia="Times New Roman" w:hAnsi="Times New Roman" w:cs="Times New Roman"/>
          <w:i/>
          <w:iCs/>
          <w:kern w:val="0"/>
          <w:sz w:val="28"/>
          <w:szCs w:val="28"/>
          <w:lang w:val="en-US" w:eastAsia="ru-RU" w:bidi="ru-RU"/>
          <w14:ligatures w14:val="none"/>
        </w:rPr>
        <w:t>L</w:t>
      </w:r>
      <w:r w:rsidRPr="00633464">
        <w:rPr>
          <w:rFonts w:ascii="Times New Roman" w:eastAsia="Times New Roman" w:hAnsi="Times New Roman" w:cs="Times New Roman"/>
          <w:i/>
          <w:iCs/>
          <w:kern w:val="0"/>
          <w:sz w:val="28"/>
          <w:szCs w:val="28"/>
          <w:lang w:eastAsia="ru-RU" w:bidi="ru-RU"/>
          <w14:ligatures w14:val="none"/>
        </w:rPr>
        <w:t>./</w:t>
      </w:r>
      <w:r w:rsidRPr="00633464">
        <w:rPr>
          <w:rFonts w:ascii="Times New Roman" w:eastAsia="Times New Roman" w:hAnsi="Times New Roman" w:cs="Times New Roman"/>
          <w:i/>
          <w:iCs/>
          <w:kern w:val="0"/>
          <w:sz w:val="28"/>
          <w:szCs w:val="28"/>
          <w:lang w:val="en-US" w:eastAsia="ru-RU" w:bidi="ru-RU"/>
          <w14:ligatures w14:val="none"/>
        </w:rPr>
        <w:t>Karst</w:t>
      </w:r>
      <w:r w:rsidRPr="00633464">
        <w:rPr>
          <w:rFonts w:ascii="Times New Roman" w:eastAsia="Times New Roman" w:hAnsi="Times New Roman" w:cs="Times New Roman"/>
          <w:i/>
          <w:iCs/>
          <w:kern w:val="0"/>
          <w:sz w:val="28"/>
          <w:szCs w:val="28"/>
          <w:lang w:eastAsia="ru-RU" w:bidi="ru-RU"/>
          <w14:ligatures w14:val="none"/>
        </w:rPr>
        <w:t>.</w:t>
      </w:r>
    </w:p>
    <w:p w14:paraId="12E5DED5" w14:textId="4124F733"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Ива</w:t>
      </w:r>
      <w:r w:rsidRPr="00633464">
        <w:rPr>
          <w:rFonts w:ascii="Times New Roman" w:eastAsia="Times New Roman" w:hAnsi="Times New Roman" w:cs="Times New Roman"/>
          <w:kern w:val="0"/>
          <w:sz w:val="28"/>
          <w:szCs w:val="28"/>
          <w:lang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виды</w:t>
      </w:r>
      <w:r w:rsidR="00633464">
        <w:rPr>
          <w:rFonts w:ascii="Times New Roman" w:eastAsia="Times New Roman" w:hAnsi="Times New Roman" w:cs="Times New Roman"/>
          <w:kern w:val="0"/>
          <w:sz w:val="28"/>
          <w:szCs w:val="28"/>
          <w:lang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Salix</w:t>
      </w:r>
      <w:r w:rsidRPr="00633464">
        <w:rPr>
          <w:rFonts w:ascii="Times New Roman" w:eastAsia="Times New Roman" w:hAnsi="Times New Roman" w:cs="Times New Roman"/>
          <w:i/>
          <w:iCs/>
          <w:kern w:val="0"/>
          <w:sz w:val="28"/>
          <w:szCs w:val="28"/>
          <w:lang w:eastAsia="ru-RU" w:bidi="ru-RU"/>
          <w14:ligatures w14:val="none"/>
        </w:rPr>
        <w:t xml:space="preserve"> </w:t>
      </w:r>
      <w:r w:rsidRPr="00633464">
        <w:rPr>
          <w:rFonts w:ascii="Times New Roman" w:eastAsia="Times New Roman" w:hAnsi="Times New Roman" w:cs="Times New Roman"/>
          <w:i/>
          <w:iCs/>
          <w:kern w:val="0"/>
          <w:sz w:val="28"/>
          <w:szCs w:val="28"/>
          <w:lang w:val="en-US" w:eastAsia="ru-RU" w:bidi="ru-RU"/>
          <w14:ligatures w14:val="none"/>
        </w:rPr>
        <w:t>spp</w:t>
      </w:r>
      <w:r w:rsidRPr="00633464">
        <w:rPr>
          <w:rFonts w:ascii="Times New Roman" w:eastAsia="Times New Roman" w:hAnsi="Times New Roman" w:cs="Times New Roman"/>
          <w:i/>
          <w:iCs/>
          <w:kern w:val="0"/>
          <w:sz w:val="28"/>
          <w:szCs w:val="28"/>
          <w:lang w:eastAsia="ru-RU" w:bidi="ru-RU"/>
          <w14:ligatures w14:val="none"/>
        </w:rPr>
        <w:t>.</w:t>
      </w:r>
    </w:p>
    <w:p w14:paraId="17A23C8A" w14:textId="78B84C0E" w:rsidR="002F4367" w:rsidRPr="00633464"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eastAsia="ru-RU" w:bidi="ru-RU"/>
          <w14:ligatures w14:val="none"/>
        </w:rPr>
      </w:pPr>
      <w:r w:rsidRPr="002F4367">
        <w:rPr>
          <w:rFonts w:ascii="Times New Roman" w:eastAsia="Times New Roman" w:hAnsi="Times New Roman" w:cs="Times New Roman"/>
          <w:kern w:val="0"/>
          <w:sz w:val="28"/>
          <w:szCs w:val="28"/>
          <w:lang w:eastAsia="ru-RU" w:bidi="ru-RU"/>
          <w14:ligatures w14:val="none"/>
        </w:rPr>
        <w:t>Клен</w:t>
      </w:r>
      <w:r w:rsidR="00633464">
        <w:rPr>
          <w:rFonts w:ascii="Times New Roman" w:eastAsia="Times New Roman" w:hAnsi="Times New Roman" w:cs="Times New Roman"/>
          <w:kern w:val="0"/>
          <w:sz w:val="28"/>
          <w:szCs w:val="28"/>
          <w:lang w:eastAsia="ru-RU" w:bidi="ru-RU"/>
          <w14:ligatures w14:val="none"/>
        </w:rPr>
        <w:t xml:space="preserve"> - </w:t>
      </w:r>
      <w:r w:rsidRPr="00633464">
        <w:rPr>
          <w:rFonts w:ascii="Times New Roman" w:eastAsia="Times New Roman" w:hAnsi="Times New Roman" w:cs="Times New Roman"/>
          <w:i/>
          <w:iCs/>
          <w:kern w:val="0"/>
          <w:sz w:val="28"/>
          <w:szCs w:val="28"/>
          <w:lang w:val="en-US" w:eastAsia="ru-RU" w:bidi="ru-RU"/>
          <w14:ligatures w14:val="none"/>
        </w:rPr>
        <w:t>Acer</w:t>
      </w:r>
      <w:r w:rsidRPr="00633464">
        <w:rPr>
          <w:rFonts w:ascii="Times New Roman" w:eastAsia="Times New Roman" w:hAnsi="Times New Roman" w:cs="Times New Roman"/>
          <w:i/>
          <w:iCs/>
          <w:kern w:val="0"/>
          <w:sz w:val="28"/>
          <w:szCs w:val="28"/>
          <w:lang w:eastAsia="ru-RU" w:bidi="ru-RU"/>
          <w14:ligatures w14:val="none"/>
        </w:rPr>
        <w:t xml:space="preserve"> </w:t>
      </w:r>
      <w:r w:rsidRPr="00633464">
        <w:rPr>
          <w:rFonts w:ascii="Times New Roman" w:eastAsia="Times New Roman" w:hAnsi="Times New Roman" w:cs="Times New Roman"/>
          <w:i/>
          <w:iCs/>
          <w:kern w:val="0"/>
          <w:sz w:val="28"/>
          <w:szCs w:val="28"/>
          <w:lang w:val="en-US" w:eastAsia="ru-RU" w:bidi="ru-RU"/>
          <w14:ligatures w14:val="none"/>
        </w:rPr>
        <w:t>pseudoplatanus</w:t>
      </w:r>
      <w:r w:rsidRPr="00633464">
        <w:rPr>
          <w:rFonts w:ascii="Times New Roman" w:eastAsia="Times New Roman" w:hAnsi="Times New Roman" w:cs="Times New Roman"/>
          <w:i/>
          <w:iCs/>
          <w:kern w:val="0"/>
          <w:sz w:val="28"/>
          <w:szCs w:val="28"/>
          <w:lang w:eastAsia="ru-RU" w:bidi="ru-RU"/>
          <w14:ligatures w14:val="none"/>
        </w:rPr>
        <w:t xml:space="preserve"> </w:t>
      </w:r>
      <w:r w:rsidRPr="00633464">
        <w:rPr>
          <w:rFonts w:ascii="Times New Roman" w:eastAsia="Times New Roman" w:hAnsi="Times New Roman" w:cs="Times New Roman"/>
          <w:i/>
          <w:iCs/>
          <w:kern w:val="0"/>
          <w:sz w:val="28"/>
          <w:szCs w:val="28"/>
          <w:lang w:val="en-US" w:eastAsia="ru-RU" w:bidi="ru-RU"/>
          <w14:ligatures w14:val="none"/>
        </w:rPr>
        <w:t>L</w:t>
      </w:r>
      <w:r w:rsidRPr="00633464">
        <w:rPr>
          <w:rFonts w:ascii="Times New Roman" w:eastAsia="Times New Roman" w:hAnsi="Times New Roman" w:cs="Times New Roman"/>
          <w:i/>
          <w:iCs/>
          <w:kern w:val="0"/>
          <w:sz w:val="28"/>
          <w:szCs w:val="28"/>
          <w:lang w:eastAsia="ru-RU" w:bidi="ru-RU"/>
          <w14:ligatures w14:val="none"/>
        </w:rPr>
        <w:t>.</w:t>
      </w:r>
    </w:p>
    <w:p w14:paraId="45F94596" w14:textId="7108B564" w:rsidR="002F4367" w:rsidRPr="00ED5C5A"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Крушина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ломкая</w:t>
      </w:r>
      <w:r w:rsidR="00633464" w:rsidRPr="00ED5C5A">
        <w:rPr>
          <w:rFonts w:ascii="Times New Roman" w:eastAsia="Times New Roman" w:hAnsi="Times New Roman" w:cs="Times New Roman"/>
          <w:kern w:val="0"/>
          <w:sz w:val="28"/>
          <w:szCs w:val="28"/>
          <w:lang w:val="en-US" w:eastAsia="ru-RU" w:bidi="ru-RU"/>
          <w14:ligatures w14:val="none"/>
        </w:rPr>
        <w:t xml:space="preserve"> - </w:t>
      </w:r>
      <w:r w:rsidRPr="00ED5C5A">
        <w:rPr>
          <w:rFonts w:ascii="Times New Roman" w:eastAsia="Times New Roman" w:hAnsi="Times New Roman" w:cs="Times New Roman"/>
          <w:i/>
          <w:iCs/>
          <w:kern w:val="0"/>
          <w:sz w:val="28"/>
          <w:szCs w:val="28"/>
          <w:lang w:val="en-US" w:eastAsia="ru-RU" w:bidi="ru-RU"/>
          <w14:ligatures w14:val="none"/>
        </w:rPr>
        <w:t>Frangula alnus Mill.</w:t>
      </w:r>
    </w:p>
    <w:p w14:paraId="06EF61F7" w14:textId="4E581094" w:rsidR="002F4367" w:rsidRPr="00ED5C5A"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Ольха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серая</w:t>
      </w:r>
      <w:r w:rsidR="00ED5C5A" w:rsidRPr="00ED5C5A">
        <w:rPr>
          <w:rFonts w:ascii="Times New Roman" w:eastAsia="Times New Roman" w:hAnsi="Times New Roman" w:cs="Times New Roman"/>
          <w:kern w:val="0"/>
          <w:sz w:val="28"/>
          <w:szCs w:val="28"/>
          <w:lang w:val="en-US" w:eastAsia="ru-RU" w:bidi="ru-RU"/>
          <w14:ligatures w14:val="none"/>
        </w:rPr>
        <w:t xml:space="preserve"> - </w:t>
      </w:r>
      <w:r w:rsidRPr="00ED5C5A">
        <w:rPr>
          <w:rFonts w:ascii="Times New Roman" w:eastAsia="Times New Roman" w:hAnsi="Times New Roman" w:cs="Times New Roman"/>
          <w:i/>
          <w:iCs/>
          <w:kern w:val="0"/>
          <w:sz w:val="28"/>
          <w:szCs w:val="28"/>
          <w:lang w:val="en-US" w:eastAsia="ru-RU" w:bidi="ru-RU"/>
          <w14:ligatures w14:val="none"/>
        </w:rPr>
        <w:t>Alnus incana /L/ Moeuck.</w:t>
      </w:r>
    </w:p>
    <w:p w14:paraId="288DE55F" w14:textId="0DB59770" w:rsidR="002F4367" w:rsidRPr="00ED5C5A"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Осина</w:t>
      </w:r>
      <w:r w:rsidR="00ED5C5A" w:rsidRPr="00ED5C5A">
        <w:rPr>
          <w:rFonts w:ascii="Times New Roman" w:eastAsia="Times New Roman" w:hAnsi="Times New Roman" w:cs="Times New Roman"/>
          <w:kern w:val="0"/>
          <w:sz w:val="28"/>
          <w:szCs w:val="28"/>
          <w:lang w:val="en-US" w:eastAsia="ru-RU" w:bidi="ru-RU"/>
          <w14:ligatures w14:val="none"/>
        </w:rPr>
        <w:t xml:space="preserve"> - </w:t>
      </w:r>
      <w:r w:rsidRPr="00ED5C5A">
        <w:rPr>
          <w:rFonts w:ascii="Times New Roman" w:eastAsia="Times New Roman" w:hAnsi="Times New Roman" w:cs="Times New Roman"/>
          <w:i/>
          <w:iCs/>
          <w:kern w:val="0"/>
          <w:sz w:val="28"/>
          <w:szCs w:val="28"/>
          <w:lang w:val="en-US" w:eastAsia="ru-RU" w:bidi="ru-RU"/>
          <w14:ligatures w14:val="none"/>
        </w:rPr>
        <w:t>Populus tremula L.</w:t>
      </w:r>
    </w:p>
    <w:p w14:paraId="66A54088" w14:textId="408AFDD1" w:rsidR="002F4367" w:rsidRPr="00ED5C5A"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Рябина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обыкновенная</w:t>
      </w:r>
      <w:r w:rsidR="00ED5C5A" w:rsidRPr="00ED5C5A">
        <w:rPr>
          <w:rFonts w:ascii="Times New Roman" w:eastAsia="Times New Roman" w:hAnsi="Times New Roman" w:cs="Times New Roman"/>
          <w:kern w:val="0"/>
          <w:sz w:val="28"/>
          <w:szCs w:val="28"/>
          <w:lang w:val="en-US" w:eastAsia="ru-RU" w:bidi="ru-RU"/>
          <w14:ligatures w14:val="none"/>
        </w:rPr>
        <w:t xml:space="preserve"> - </w:t>
      </w:r>
      <w:r w:rsidRPr="00ED5C5A">
        <w:rPr>
          <w:rFonts w:ascii="Times New Roman" w:eastAsia="Times New Roman" w:hAnsi="Times New Roman" w:cs="Times New Roman"/>
          <w:i/>
          <w:iCs/>
          <w:kern w:val="0"/>
          <w:sz w:val="28"/>
          <w:szCs w:val="28"/>
          <w:lang w:val="en-US" w:eastAsia="ru-RU" w:bidi="ru-RU"/>
          <w14:ligatures w14:val="none"/>
        </w:rPr>
        <w:t>Sorbus aucuparia L.</w:t>
      </w:r>
    </w:p>
    <w:p w14:paraId="6CA98522" w14:textId="22A13F65" w:rsidR="002F4367" w:rsidRPr="00ED5C5A"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Сосна</w:t>
      </w:r>
      <w:r w:rsidRPr="002F4367">
        <w:rPr>
          <w:rFonts w:ascii="Times New Roman" w:eastAsia="Times New Roman" w:hAnsi="Times New Roman" w:cs="Times New Roman"/>
          <w:kern w:val="0"/>
          <w:sz w:val="28"/>
          <w:szCs w:val="28"/>
          <w:lang w:val="en-US" w:eastAsia="ru-RU" w:bidi="ru-RU"/>
          <w14:ligatures w14:val="none"/>
        </w:rPr>
        <w:t xml:space="preserve"> </w:t>
      </w:r>
      <w:r w:rsidRPr="002F4367">
        <w:rPr>
          <w:rFonts w:ascii="Times New Roman" w:eastAsia="Times New Roman" w:hAnsi="Times New Roman" w:cs="Times New Roman"/>
          <w:kern w:val="0"/>
          <w:sz w:val="28"/>
          <w:szCs w:val="28"/>
          <w:lang w:eastAsia="ru-RU" w:bidi="ru-RU"/>
          <w14:ligatures w14:val="none"/>
        </w:rPr>
        <w:t>обыкновенная</w:t>
      </w:r>
      <w:r w:rsidR="00ED5C5A" w:rsidRPr="00ED5C5A">
        <w:rPr>
          <w:rFonts w:ascii="Times New Roman" w:eastAsia="Times New Roman" w:hAnsi="Times New Roman" w:cs="Times New Roman"/>
          <w:kern w:val="0"/>
          <w:sz w:val="28"/>
          <w:szCs w:val="28"/>
          <w:lang w:val="en-US" w:eastAsia="ru-RU" w:bidi="ru-RU"/>
          <w14:ligatures w14:val="none"/>
        </w:rPr>
        <w:t xml:space="preserve"> - </w:t>
      </w:r>
      <w:r w:rsidRPr="00ED5C5A">
        <w:rPr>
          <w:rFonts w:ascii="Times New Roman" w:eastAsia="Times New Roman" w:hAnsi="Times New Roman" w:cs="Times New Roman"/>
          <w:i/>
          <w:iCs/>
          <w:kern w:val="0"/>
          <w:sz w:val="28"/>
          <w:szCs w:val="28"/>
          <w:lang w:val="en-US" w:eastAsia="ru-RU" w:bidi="ru-RU"/>
          <w14:ligatures w14:val="none"/>
        </w:rPr>
        <w:t>Pinus sylvestris.</w:t>
      </w:r>
    </w:p>
    <w:p w14:paraId="05BD0830" w14:textId="1A8F37F3" w:rsidR="002F4367" w:rsidRPr="00ED5C5A" w:rsidRDefault="002F4367" w:rsidP="00414494">
      <w:pPr>
        <w:tabs>
          <w:tab w:val="num" w:pos="360"/>
        </w:tabs>
        <w:spacing w:after="0" w:line="360" w:lineRule="auto"/>
        <w:ind w:firstLine="567"/>
        <w:jc w:val="both"/>
        <w:rPr>
          <w:rFonts w:ascii="Times New Roman" w:eastAsia="Times New Roman" w:hAnsi="Times New Roman" w:cs="Times New Roman"/>
          <w:i/>
          <w:iCs/>
          <w:kern w:val="0"/>
          <w:sz w:val="28"/>
          <w:szCs w:val="28"/>
          <w:lang w:val="en-US" w:eastAsia="ru-RU" w:bidi="ru-RU"/>
          <w14:ligatures w14:val="none"/>
        </w:rPr>
      </w:pPr>
      <w:r w:rsidRPr="002F4367">
        <w:rPr>
          <w:rFonts w:ascii="Times New Roman" w:eastAsia="Times New Roman" w:hAnsi="Times New Roman" w:cs="Times New Roman"/>
          <w:kern w:val="0"/>
          <w:sz w:val="28"/>
          <w:szCs w:val="28"/>
          <w:lang w:eastAsia="ru-RU" w:bidi="ru-RU"/>
          <w14:ligatures w14:val="none"/>
        </w:rPr>
        <w:t>Ясень</w:t>
      </w:r>
      <w:r w:rsidR="00ED5C5A" w:rsidRPr="00ED5C5A">
        <w:rPr>
          <w:rFonts w:ascii="Times New Roman" w:eastAsia="Times New Roman" w:hAnsi="Times New Roman" w:cs="Times New Roman"/>
          <w:kern w:val="0"/>
          <w:sz w:val="28"/>
          <w:szCs w:val="28"/>
          <w:lang w:val="en-US" w:eastAsia="ru-RU" w:bidi="ru-RU"/>
          <w14:ligatures w14:val="none"/>
        </w:rPr>
        <w:t xml:space="preserve"> - </w:t>
      </w:r>
      <w:r w:rsidRPr="00ED5C5A">
        <w:rPr>
          <w:rFonts w:ascii="Times New Roman" w:eastAsia="Times New Roman" w:hAnsi="Times New Roman" w:cs="Times New Roman"/>
          <w:i/>
          <w:iCs/>
          <w:kern w:val="0"/>
          <w:sz w:val="28"/>
          <w:szCs w:val="28"/>
          <w:lang w:val="en-US" w:eastAsia="ru-RU" w:bidi="ru-RU"/>
          <w14:ligatures w14:val="none"/>
        </w:rPr>
        <w:t>Fraxinus L.</w:t>
      </w:r>
    </w:p>
    <w:p w14:paraId="51B0021A"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 xml:space="preserve">3. Рекомендуемый регламент применения: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3"/>
        <w:gridCol w:w="2866"/>
        <w:gridCol w:w="1802"/>
        <w:gridCol w:w="1887"/>
        <w:gridCol w:w="1327"/>
      </w:tblGrid>
      <w:tr w:rsidR="00A64FF9" w:rsidRPr="00E71933" w14:paraId="19F13B3B" w14:textId="77777777" w:rsidTr="00F52051">
        <w:trPr>
          <w:trHeight w:val="1162"/>
          <w:jc w:val="center"/>
        </w:trPr>
        <w:tc>
          <w:tcPr>
            <w:tcW w:w="783" w:type="pct"/>
            <w:vAlign w:val="center"/>
          </w:tcPr>
          <w:p w14:paraId="42A4E0D2" w14:textId="77777777" w:rsidR="00A64FF9" w:rsidRPr="00E71933" w:rsidRDefault="00A64FF9" w:rsidP="00F52051">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Норма применения препарата, л/га</w:t>
            </w:r>
          </w:p>
        </w:tc>
        <w:tc>
          <w:tcPr>
            <w:tcW w:w="1533" w:type="pct"/>
            <w:vAlign w:val="center"/>
          </w:tcPr>
          <w:p w14:paraId="4A51AC5C" w14:textId="77777777" w:rsidR="00A64FF9" w:rsidRPr="00E71933" w:rsidRDefault="00A64FF9" w:rsidP="00F52051">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Культура</w:t>
            </w:r>
          </w:p>
        </w:tc>
        <w:tc>
          <w:tcPr>
            <w:tcW w:w="964" w:type="pct"/>
            <w:vAlign w:val="center"/>
          </w:tcPr>
          <w:p w14:paraId="3A4E179E" w14:textId="77777777" w:rsidR="00A64FF9" w:rsidRPr="00E71933" w:rsidRDefault="00A64FF9" w:rsidP="00F52051">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Вредный объект</w:t>
            </w:r>
          </w:p>
        </w:tc>
        <w:tc>
          <w:tcPr>
            <w:tcW w:w="1010" w:type="pct"/>
            <w:vAlign w:val="center"/>
          </w:tcPr>
          <w:p w14:paraId="60ECEC34" w14:textId="77777777" w:rsidR="00A64FF9" w:rsidRPr="00E71933" w:rsidRDefault="00A64FF9" w:rsidP="00F52051">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Способ, время обработки, особенности применения</w:t>
            </w:r>
          </w:p>
        </w:tc>
        <w:tc>
          <w:tcPr>
            <w:tcW w:w="710" w:type="pct"/>
            <w:vAlign w:val="center"/>
          </w:tcPr>
          <w:p w14:paraId="7C2E5EA1" w14:textId="77777777" w:rsidR="00A64FF9" w:rsidRPr="00E71933" w:rsidRDefault="00A64FF9" w:rsidP="00F52051">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Срок ожидания (кратность обработки)</w:t>
            </w:r>
          </w:p>
        </w:tc>
      </w:tr>
      <w:tr w:rsidR="00A64FF9" w:rsidRPr="00E71933" w14:paraId="052D6DB7" w14:textId="77777777" w:rsidTr="00F52051">
        <w:trPr>
          <w:trHeight w:val="1138"/>
          <w:jc w:val="center"/>
        </w:trPr>
        <w:tc>
          <w:tcPr>
            <w:tcW w:w="783" w:type="pct"/>
            <w:vAlign w:val="center"/>
          </w:tcPr>
          <w:p w14:paraId="5679F9E9"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1,4-2,5</w:t>
            </w:r>
          </w:p>
        </w:tc>
        <w:tc>
          <w:tcPr>
            <w:tcW w:w="1533" w:type="pct"/>
            <w:vMerge w:val="restart"/>
            <w:vAlign w:val="center"/>
          </w:tcPr>
          <w:p w14:paraId="20753152" w14:textId="77777777" w:rsidR="00A64FF9" w:rsidRPr="00E71933" w:rsidRDefault="00A64FF9" w:rsidP="00F52051">
            <w:pPr>
              <w:tabs>
                <w:tab w:val="left" w:pos="1397"/>
              </w:tabs>
              <w:spacing w:after="0" w:line="240" w:lineRule="auto"/>
              <w:jc w:val="center"/>
              <w:rPr>
                <w:rFonts w:ascii="Courier New" w:eastAsia="Times New Roman" w:hAnsi="Courier New" w:cs="Courier New"/>
                <w:kern w:val="0"/>
                <w:sz w:val="28"/>
                <w:szCs w:val="28"/>
                <w:lang w:eastAsia="ru-RU"/>
                <w14:ligatures w14:val="none"/>
              </w:rPr>
            </w:pPr>
            <w:r>
              <w:rPr>
                <w:rFonts w:ascii="Times New Roman" w:eastAsia="Times New Roman" w:hAnsi="Times New Roman" w:cs="Times New Roman"/>
                <w:color w:val="242525"/>
                <w:kern w:val="0"/>
                <w:sz w:val="28"/>
                <w:szCs w:val="28"/>
                <w:lang w:eastAsia="ru-RU"/>
                <w14:ligatures w14:val="none"/>
              </w:rPr>
              <w:t>П</w:t>
            </w:r>
            <w:r w:rsidRPr="00E71933">
              <w:rPr>
                <w:rFonts w:ascii="Times New Roman" w:eastAsia="Times New Roman" w:hAnsi="Times New Roman" w:cs="Times New Roman"/>
                <w:color w:val="242525"/>
                <w:kern w:val="0"/>
                <w:sz w:val="28"/>
                <w:szCs w:val="28"/>
                <w:lang w:eastAsia="ru-RU"/>
                <w14:ligatures w14:val="none"/>
              </w:rPr>
              <w:t>оля, предназначенные под</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посев</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 xml:space="preserve">различных культур (зерновые, бобовые, картофель, </w:t>
            </w:r>
            <w:r w:rsidRPr="00E71933">
              <w:rPr>
                <w:rFonts w:ascii="Times New Roman" w:eastAsia="Times New Roman" w:hAnsi="Times New Roman" w:cs="Times New Roman"/>
                <w:color w:val="242525"/>
                <w:kern w:val="0"/>
                <w:sz w:val="28"/>
                <w:szCs w:val="28"/>
                <w:lang w:eastAsia="ru-RU"/>
                <w14:ligatures w14:val="none"/>
              </w:rPr>
              <w:lastRenderedPageBreak/>
              <w:t>технические, в том числе</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лен,</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масличные, бахчевые, цветочные декоративные, яровые культуры)</w:t>
            </w:r>
          </w:p>
        </w:tc>
        <w:tc>
          <w:tcPr>
            <w:tcW w:w="964" w:type="pct"/>
            <w:vAlign w:val="center"/>
          </w:tcPr>
          <w:p w14:paraId="4AF1C9D1"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lastRenderedPageBreak/>
              <w:t>Однолетние злаковые и двудольные сорняки</w:t>
            </w:r>
          </w:p>
        </w:tc>
        <w:tc>
          <w:tcPr>
            <w:tcW w:w="1010" w:type="pct"/>
            <w:vMerge w:val="restart"/>
            <w:vAlign w:val="center"/>
          </w:tcPr>
          <w:p w14:paraId="38D82527" w14:textId="77777777" w:rsidR="00A64FF9" w:rsidRPr="00E71933" w:rsidRDefault="00A64FF9" w:rsidP="00F52051">
            <w:pPr>
              <w:tabs>
                <w:tab w:val="left" w:pos="1330"/>
              </w:tabs>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 xml:space="preserve">Опрыскивание вегетирующих сорняков в конце лета или </w:t>
            </w:r>
            <w:r w:rsidRPr="00E71933">
              <w:rPr>
                <w:rFonts w:ascii="Times New Roman" w:eastAsia="Times New Roman" w:hAnsi="Times New Roman" w:cs="Times New Roman"/>
                <w:color w:val="242525"/>
                <w:kern w:val="0"/>
                <w:sz w:val="28"/>
                <w:szCs w:val="28"/>
                <w:lang w:eastAsia="ru-RU"/>
                <w14:ligatures w14:val="none"/>
              </w:rPr>
              <w:lastRenderedPageBreak/>
              <w:t>осенью в послеуборочный период.</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Расход</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рабочей жидкости -</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100-200 л/га</w:t>
            </w:r>
          </w:p>
        </w:tc>
        <w:tc>
          <w:tcPr>
            <w:tcW w:w="710" w:type="pct"/>
            <w:vMerge w:val="restart"/>
            <w:vAlign w:val="center"/>
          </w:tcPr>
          <w:p w14:paraId="571614EB"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lastRenderedPageBreak/>
              <w:t>-(1)</w:t>
            </w:r>
          </w:p>
        </w:tc>
      </w:tr>
      <w:tr w:rsidR="00A64FF9" w:rsidRPr="00E71933" w14:paraId="070BAD08" w14:textId="77777777" w:rsidTr="00F52051">
        <w:trPr>
          <w:trHeight w:val="3158"/>
          <w:jc w:val="center"/>
        </w:trPr>
        <w:tc>
          <w:tcPr>
            <w:tcW w:w="783" w:type="pct"/>
            <w:vAlign w:val="center"/>
          </w:tcPr>
          <w:p w14:paraId="3AD6C000"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lastRenderedPageBreak/>
              <w:t>2,5-4,0</w:t>
            </w:r>
          </w:p>
        </w:tc>
        <w:tc>
          <w:tcPr>
            <w:tcW w:w="1533" w:type="pct"/>
            <w:vMerge/>
            <w:vAlign w:val="center"/>
          </w:tcPr>
          <w:p w14:paraId="5B909485"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c>
          <w:tcPr>
            <w:tcW w:w="964" w:type="pct"/>
            <w:vAlign w:val="center"/>
          </w:tcPr>
          <w:p w14:paraId="549E87F5"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Многолетние злаковые и двудольные сорные растения</w:t>
            </w:r>
          </w:p>
        </w:tc>
        <w:tc>
          <w:tcPr>
            <w:tcW w:w="1010" w:type="pct"/>
            <w:vMerge/>
            <w:vAlign w:val="center"/>
          </w:tcPr>
          <w:p w14:paraId="60D2B372"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c>
          <w:tcPr>
            <w:tcW w:w="710" w:type="pct"/>
            <w:vMerge/>
            <w:vAlign w:val="center"/>
          </w:tcPr>
          <w:p w14:paraId="0E3AF668"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r>
      <w:tr w:rsidR="00A64FF9" w:rsidRPr="00E71933" w14:paraId="5663C995" w14:textId="77777777" w:rsidTr="00F52051">
        <w:trPr>
          <w:trHeight w:val="1469"/>
          <w:jc w:val="center"/>
        </w:trPr>
        <w:tc>
          <w:tcPr>
            <w:tcW w:w="783" w:type="pct"/>
            <w:vAlign w:val="center"/>
          </w:tcPr>
          <w:p w14:paraId="65F9B6B0"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1,4-2,5</w:t>
            </w:r>
          </w:p>
        </w:tc>
        <w:tc>
          <w:tcPr>
            <w:tcW w:w="1533" w:type="pct"/>
            <w:vMerge w:val="restart"/>
            <w:vAlign w:val="center"/>
          </w:tcPr>
          <w:p w14:paraId="37E27347" w14:textId="77777777" w:rsidR="00A64FF9" w:rsidRPr="00E71933" w:rsidRDefault="00A64FF9" w:rsidP="00F52051">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r w:rsidRPr="00F1590D">
              <w:rPr>
                <w:rFonts w:ascii="Times New Roman" w:eastAsia="Times New Roman" w:hAnsi="Times New Roman" w:cs="Times New Roman"/>
                <w:color w:val="242525"/>
                <w:kern w:val="0"/>
                <w:sz w:val="28"/>
                <w:szCs w:val="28"/>
                <w:lang w:eastAsia="ru-RU"/>
                <w14:ligatures w14:val="none"/>
              </w:rPr>
              <w:t>Поля, предназначенные под посев зерновых культур, возделываемых при минимальной и нулевой технологиях обработки почвы</w:t>
            </w:r>
          </w:p>
        </w:tc>
        <w:tc>
          <w:tcPr>
            <w:tcW w:w="964" w:type="pct"/>
            <w:vAlign w:val="center"/>
          </w:tcPr>
          <w:p w14:paraId="056D2F82"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Однолетние злаковые и двудольные сорные растения</w:t>
            </w:r>
          </w:p>
        </w:tc>
        <w:tc>
          <w:tcPr>
            <w:tcW w:w="1010" w:type="pct"/>
            <w:vMerge w:val="restart"/>
            <w:vAlign w:val="center"/>
          </w:tcPr>
          <w:p w14:paraId="48C430FE"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F1590D">
              <w:rPr>
                <w:rFonts w:ascii="Times New Roman" w:eastAsia="Times New Roman" w:hAnsi="Times New Roman" w:cs="Times New Roman"/>
                <w:color w:val="242525"/>
                <w:kern w:val="0"/>
                <w:sz w:val="28"/>
                <w:szCs w:val="28"/>
                <w:lang w:eastAsia="ru-RU"/>
                <w14:ligatures w14:val="none"/>
              </w:rPr>
              <w:t>Опрыскивание вегетирующих сорных растений весной до посева культуры. Расход рабочей жидкости - 100-200 л/га</w:t>
            </w:r>
          </w:p>
        </w:tc>
        <w:tc>
          <w:tcPr>
            <w:tcW w:w="710" w:type="pct"/>
            <w:vMerge/>
            <w:vAlign w:val="center"/>
          </w:tcPr>
          <w:p w14:paraId="299864E7"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r>
      <w:tr w:rsidR="00A64FF9" w:rsidRPr="00E71933" w14:paraId="338FC9B6" w14:textId="77777777" w:rsidTr="00F52051">
        <w:trPr>
          <w:trHeight w:val="1469"/>
          <w:jc w:val="center"/>
        </w:trPr>
        <w:tc>
          <w:tcPr>
            <w:tcW w:w="783" w:type="pct"/>
            <w:tcBorders>
              <w:top w:val="single" w:sz="4" w:space="0" w:color="auto"/>
              <w:left w:val="single" w:sz="4" w:space="0" w:color="auto"/>
              <w:bottom w:val="single" w:sz="4" w:space="0" w:color="auto"/>
            </w:tcBorders>
            <w:vAlign w:val="center"/>
          </w:tcPr>
          <w:p w14:paraId="4D3946E6"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2,5-4,0</w:t>
            </w:r>
          </w:p>
        </w:tc>
        <w:tc>
          <w:tcPr>
            <w:tcW w:w="1533" w:type="pct"/>
            <w:vMerge/>
            <w:tcBorders>
              <w:bottom w:val="single" w:sz="4" w:space="0" w:color="auto"/>
            </w:tcBorders>
            <w:vAlign w:val="center"/>
          </w:tcPr>
          <w:p w14:paraId="2961C35E" w14:textId="77777777" w:rsidR="00A64FF9" w:rsidRPr="00E71933" w:rsidRDefault="00A64FF9" w:rsidP="00F52051">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964" w:type="pct"/>
            <w:tcBorders>
              <w:top w:val="single" w:sz="4" w:space="0" w:color="auto"/>
              <w:bottom w:val="single" w:sz="4" w:space="0" w:color="auto"/>
            </w:tcBorders>
            <w:vAlign w:val="center"/>
          </w:tcPr>
          <w:p w14:paraId="2690B083"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Многолетние злаковые и двудольные сорные растения</w:t>
            </w:r>
          </w:p>
        </w:tc>
        <w:tc>
          <w:tcPr>
            <w:tcW w:w="1010" w:type="pct"/>
            <w:vMerge/>
            <w:tcBorders>
              <w:bottom w:val="single" w:sz="4" w:space="0" w:color="auto"/>
            </w:tcBorders>
            <w:vAlign w:val="center"/>
          </w:tcPr>
          <w:p w14:paraId="17D05062"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710" w:type="pct"/>
            <w:vMerge/>
            <w:vAlign w:val="center"/>
          </w:tcPr>
          <w:p w14:paraId="2DA87B52"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000000"/>
                <w:kern w:val="0"/>
                <w:sz w:val="28"/>
                <w:szCs w:val="28"/>
                <w:lang w:eastAsia="ru-RU"/>
                <w14:ligatures w14:val="none"/>
              </w:rPr>
              <w:t>1</w:t>
            </w:r>
          </w:p>
        </w:tc>
      </w:tr>
      <w:tr w:rsidR="00A64FF9" w:rsidRPr="00E71933" w14:paraId="13011797" w14:textId="77777777" w:rsidTr="00F52051">
        <w:trPr>
          <w:trHeight w:val="1469"/>
          <w:jc w:val="center"/>
        </w:trPr>
        <w:tc>
          <w:tcPr>
            <w:tcW w:w="783" w:type="pct"/>
            <w:tcBorders>
              <w:top w:val="single" w:sz="4" w:space="0" w:color="auto"/>
              <w:left w:val="single" w:sz="4" w:space="0" w:color="auto"/>
              <w:bottom w:val="single" w:sz="4" w:space="0" w:color="auto"/>
              <w:right w:val="single" w:sz="4" w:space="0" w:color="auto"/>
            </w:tcBorders>
            <w:vAlign w:val="center"/>
          </w:tcPr>
          <w:p w14:paraId="2E3A2B8D"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1,4-2,8</w:t>
            </w:r>
          </w:p>
        </w:tc>
        <w:tc>
          <w:tcPr>
            <w:tcW w:w="1533" w:type="pct"/>
            <w:tcBorders>
              <w:top w:val="single" w:sz="4" w:space="0" w:color="auto"/>
              <w:left w:val="single" w:sz="4" w:space="0" w:color="auto"/>
              <w:bottom w:val="single" w:sz="4" w:space="0" w:color="auto"/>
              <w:right w:val="single" w:sz="4" w:space="0" w:color="auto"/>
            </w:tcBorders>
            <w:vAlign w:val="center"/>
          </w:tcPr>
          <w:p w14:paraId="08A5914C" w14:textId="77777777" w:rsidR="00A64FF9" w:rsidRPr="00E71933" w:rsidRDefault="00A64FF9" w:rsidP="00F52051">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Пары</w:t>
            </w:r>
          </w:p>
        </w:tc>
        <w:tc>
          <w:tcPr>
            <w:tcW w:w="964" w:type="pct"/>
            <w:tcBorders>
              <w:top w:val="single" w:sz="4" w:space="0" w:color="auto"/>
              <w:left w:val="single" w:sz="4" w:space="0" w:color="auto"/>
              <w:bottom w:val="single" w:sz="4" w:space="0" w:color="auto"/>
              <w:right w:val="single" w:sz="4" w:space="0" w:color="auto"/>
            </w:tcBorders>
            <w:vAlign w:val="center"/>
          </w:tcPr>
          <w:p w14:paraId="52C3D89D"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Однолетние и многолетние злаковые и двудольные сорные растения</w:t>
            </w:r>
          </w:p>
        </w:tc>
        <w:tc>
          <w:tcPr>
            <w:tcW w:w="1010" w:type="pct"/>
            <w:tcBorders>
              <w:top w:val="single" w:sz="4" w:space="0" w:color="auto"/>
              <w:left w:val="single" w:sz="4" w:space="0" w:color="auto"/>
              <w:bottom w:val="single" w:sz="4" w:space="0" w:color="auto"/>
              <w:right w:val="single" w:sz="4" w:space="0" w:color="auto"/>
            </w:tcBorders>
            <w:vAlign w:val="center"/>
          </w:tcPr>
          <w:p w14:paraId="3E59EE3B"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Опрыскивание вегетирующих сорных растений в период их активного роста. Расход рабочей жидкости - 100-200 л/га</w:t>
            </w:r>
          </w:p>
        </w:tc>
        <w:tc>
          <w:tcPr>
            <w:tcW w:w="710" w:type="pct"/>
            <w:vMerge/>
            <w:vAlign w:val="center"/>
          </w:tcPr>
          <w:p w14:paraId="1B151631"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r>
      <w:tr w:rsidR="00A64FF9" w:rsidRPr="00E71933" w14:paraId="1AA49133" w14:textId="77777777" w:rsidTr="00F52051">
        <w:trPr>
          <w:trHeight w:val="1469"/>
          <w:jc w:val="center"/>
        </w:trPr>
        <w:tc>
          <w:tcPr>
            <w:tcW w:w="783" w:type="pct"/>
            <w:tcBorders>
              <w:top w:val="single" w:sz="4" w:space="0" w:color="auto"/>
              <w:left w:val="single" w:sz="4" w:space="0" w:color="auto"/>
              <w:bottom w:val="single" w:sz="4" w:space="0" w:color="auto"/>
              <w:right w:val="single" w:sz="4" w:space="0" w:color="auto"/>
            </w:tcBorders>
            <w:vAlign w:val="center"/>
          </w:tcPr>
          <w:p w14:paraId="2BF2C1C4"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1,4-2,8</w:t>
            </w:r>
          </w:p>
        </w:tc>
        <w:tc>
          <w:tcPr>
            <w:tcW w:w="1533" w:type="pct"/>
            <w:vMerge w:val="restart"/>
            <w:tcBorders>
              <w:top w:val="single" w:sz="4" w:space="0" w:color="auto"/>
              <w:left w:val="single" w:sz="4" w:space="0" w:color="auto"/>
              <w:right w:val="single" w:sz="4" w:space="0" w:color="auto"/>
            </w:tcBorders>
            <w:vAlign w:val="center"/>
          </w:tcPr>
          <w:p w14:paraId="1B0041BD" w14:textId="77777777" w:rsidR="00A64FF9" w:rsidRPr="00E71933" w:rsidRDefault="00A64FF9" w:rsidP="00F52051">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Земли несельскохозяйственного назначения (охранные зоны линий электропередач и просеки, трассы газо- и нефтепроводов, насыпи и полосы отчуждения железных и шоссейных дорог, аэродромы, промышленные территории)</w:t>
            </w:r>
          </w:p>
        </w:tc>
        <w:tc>
          <w:tcPr>
            <w:tcW w:w="964" w:type="pct"/>
            <w:tcBorders>
              <w:top w:val="single" w:sz="4" w:space="0" w:color="auto"/>
              <w:left w:val="single" w:sz="4" w:space="0" w:color="auto"/>
              <w:bottom w:val="single" w:sz="4" w:space="0" w:color="auto"/>
              <w:right w:val="single" w:sz="4" w:space="0" w:color="auto"/>
            </w:tcBorders>
            <w:vAlign w:val="center"/>
          </w:tcPr>
          <w:p w14:paraId="73E6B8B6"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Однолетние и чувствительные многолетние нежелательные злаковые и двудольные травянистые растения</w:t>
            </w:r>
          </w:p>
        </w:tc>
        <w:tc>
          <w:tcPr>
            <w:tcW w:w="1010" w:type="pct"/>
            <w:vMerge w:val="restart"/>
            <w:tcBorders>
              <w:top w:val="single" w:sz="4" w:space="0" w:color="auto"/>
              <w:left w:val="single" w:sz="4" w:space="0" w:color="auto"/>
              <w:right w:val="single" w:sz="4" w:space="0" w:color="auto"/>
            </w:tcBorders>
            <w:vAlign w:val="center"/>
          </w:tcPr>
          <w:p w14:paraId="75492223"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Опрыскивание вегетирующей нежелательной растительности.</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 xml:space="preserve">Срок возможного пребывания людей на обработанных территориях не ранее 15 дней после обработки. Сбор </w:t>
            </w:r>
            <w:r w:rsidRPr="00E71933">
              <w:rPr>
                <w:rFonts w:ascii="Times New Roman" w:eastAsia="Times New Roman" w:hAnsi="Times New Roman" w:cs="Times New Roman"/>
                <w:color w:val="242525"/>
                <w:kern w:val="0"/>
                <w:sz w:val="28"/>
                <w:szCs w:val="28"/>
                <w:lang w:eastAsia="ru-RU"/>
                <w14:ligatures w14:val="none"/>
              </w:rPr>
              <w:lastRenderedPageBreak/>
              <w:t>дикорастущих грибов и ягод в сезон обработок не допускается.</w:t>
            </w:r>
          </w:p>
          <w:p w14:paraId="11AF9B05"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Расход рабочей жидкости - 100-200 л/га</w:t>
            </w:r>
          </w:p>
        </w:tc>
        <w:tc>
          <w:tcPr>
            <w:tcW w:w="710" w:type="pct"/>
            <w:vMerge/>
            <w:vAlign w:val="center"/>
          </w:tcPr>
          <w:p w14:paraId="18DABD80"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000000"/>
                <w:kern w:val="0"/>
                <w:sz w:val="28"/>
                <w:szCs w:val="28"/>
                <w:lang w:eastAsia="ru-RU"/>
                <w14:ligatures w14:val="none"/>
              </w:rPr>
              <w:lastRenderedPageBreak/>
              <w:t>1</w:t>
            </w:r>
          </w:p>
        </w:tc>
      </w:tr>
      <w:tr w:rsidR="00A64FF9" w:rsidRPr="00E71933" w14:paraId="4A6C077B" w14:textId="77777777" w:rsidTr="00F52051">
        <w:trPr>
          <w:trHeight w:val="1469"/>
          <w:jc w:val="center"/>
        </w:trPr>
        <w:tc>
          <w:tcPr>
            <w:tcW w:w="783" w:type="pct"/>
            <w:tcBorders>
              <w:top w:val="single" w:sz="4" w:space="0" w:color="auto"/>
              <w:left w:val="single" w:sz="4" w:space="0" w:color="auto"/>
              <w:bottom w:val="single" w:sz="4" w:space="0" w:color="auto"/>
              <w:right w:val="single" w:sz="4" w:space="0" w:color="auto"/>
            </w:tcBorders>
            <w:vAlign w:val="center"/>
          </w:tcPr>
          <w:p w14:paraId="3662FFC2"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2,0-3,0</w:t>
            </w:r>
          </w:p>
        </w:tc>
        <w:tc>
          <w:tcPr>
            <w:tcW w:w="1533" w:type="pct"/>
            <w:vMerge/>
            <w:tcBorders>
              <w:left w:val="single" w:sz="4" w:space="0" w:color="auto"/>
              <w:right w:val="single" w:sz="4" w:space="0" w:color="auto"/>
            </w:tcBorders>
            <w:vAlign w:val="center"/>
          </w:tcPr>
          <w:p w14:paraId="0EFA9217" w14:textId="77777777" w:rsidR="00A64FF9" w:rsidRPr="00E71933" w:rsidRDefault="00A64FF9" w:rsidP="00F52051">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964" w:type="pct"/>
            <w:tcBorders>
              <w:top w:val="single" w:sz="4" w:space="0" w:color="auto"/>
              <w:left w:val="single" w:sz="4" w:space="0" w:color="auto"/>
              <w:bottom w:val="single" w:sz="4" w:space="0" w:color="auto"/>
              <w:right w:val="single" w:sz="4" w:space="0" w:color="auto"/>
            </w:tcBorders>
            <w:vAlign w:val="center"/>
          </w:tcPr>
          <w:p w14:paraId="3DC34350"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 xml:space="preserve">Все виды нежелательных травянистых растений (за исключением </w:t>
            </w:r>
            <w:r w:rsidRPr="00E71933">
              <w:rPr>
                <w:rFonts w:ascii="Times New Roman" w:eastAsia="Times New Roman" w:hAnsi="Times New Roman" w:cs="Times New Roman"/>
                <w:color w:val="242525"/>
                <w:kern w:val="0"/>
                <w:sz w:val="28"/>
                <w:szCs w:val="28"/>
                <w:lang w:eastAsia="ru-RU"/>
                <w14:ligatures w14:val="none"/>
              </w:rPr>
              <w:lastRenderedPageBreak/>
              <w:t>относительно устойчивых вейника, тростника), лиственные древесно-кустарниковые породы (осина, береза, ольха)</w:t>
            </w:r>
          </w:p>
        </w:tc>
        <w:tc>
          <w:tcPr>
            <w:tcW w:w="1010" w:type="pct"/>
            <w:vMerge/>
            <w:tcBorders>
              <w:left w:val="single" w:sz="4" w:space="0" w:color="auto"/>
              <w:right w:val="single" w:sz="4" w:space="0" w:color="auto"/>
            </w:tcBorders>
            <w:vAlign w:val="center"/>
          </w:tcPr>
          <w:p w14:paraId="06FA2E6E"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710" w:type="pct"/>
            <w:vMerge/>
            <w:vAlign w:val="center"/>
          </w:tcPr>
          <w:p w14:paraId="46D3E7AF"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r>
      <w:tr w:rsidR="00A64FF9" w:rsidRPr="00E71933" w14:paraId="04684B96" w14:textId="77777777" w:rsidTr="00F52051">
        <w:trPr>
          <w:trHeight w:val="1469"/>
          <w:jc w:val="center"/>
        </w:trPr>
        <w:tc>
          <w:tcPr>
            <w:tcW w:w="783" w:type="pct"/>
            <w:tcBorders>
              <w:top w:val="single" w:sz="4" w:space="0" w:color="auto"/>
              <w:left w:val="single" w:sz="4" w:space="0" w:color="auto"/>
              <w:bottom w:val="single" w:sz="4" w:space="0" w:color="auto"/>
              <w:right w:val="single" w:sz="4" w:space="0" w:color="auto"/>
            </w:tcBorders>
            <w:vAlign w:val="center"/>
          </w:tcPr>
          <w:p w14:paraId="2D67CA88"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3,0-5,0</w:t>
            </w:r>
          </w:p>
        </w:tc>
        <w:tc>
          <w:tcPr>
            <w:tcW w:w="1533" w:type="pct"/>
            <w:vMerge/>
            <w:tcBorders>
              <w:left w:val="single" w:sz="4" w:space="0" w:color="auto"/>
              <w:bottom w:val="single" w:sz="4" w:space="0" w:color="auto"/>
              <w:right w:val="single" w:sz="4" w:space="0" w:color="auto"/>
            </w:tcBorders>
            <w:vAlign w:val="center"/>
          </w:tcPr>
          <w:p w14:paraId="01D19CE0" w14:textId="77777777" w:rsidR="00A64FF9" w:rsidRPr="00E71933" w:rsidRDefault="00A64FF9" w:rsidP="00F52051">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964" w:type="pct"/>
            <w:tcBorders>
              <w:top w:val="single" w:sz="4" w:space="0" w:color="auto"/>
              <w:left w:val="single" w:sz="4" w:space="0" w:color="auto"/>
              <w:bottom w:val="single" w:sz="4" w:space="0" w:color="auto"/>
              <w:right w:val="single" w:sz="4" w:space="0" w:color="auto"/>
            </w:tcBorders>
            <w:vAlign w:val="center"/>
          </w:tcPr>
          <w:p w14:paraId="617BEC34"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Относительно устойчивые нежелательные травянистые растения (вейник, тростник), лиственные древесно-кустарни</w:t>
            </w:r>
            <w:r w:rsidRPr="00E71933">
              <w:rPr>
                <w:rFonts w:ascii="Times New Roman" w:eastAsia="Times New Roman" w:hAnsi="Times New Roman" w:cs="Times New Roman"/>
                <w:color w:val="242525"/>
                <w:kern w:val="0"/>
                <w:sz w:val="28"/>
                <w:szCs w:val="28"/>
                <w:lang w:eastAsia="ru-RU"/>
                <w14:ligatures w14:val="none"/>
              </w:rPr>
              <w:softHyphen/>
              <w:t>ковые породы (ива, клен, ясень, вяз, акация)</w:t>
            </w:r>
          </w:p>
        </w:tc>
        <w:tc>
          <w:tcPr>
            <w:tcW w:w="1010" w:type="pct"/>
            <w:vMerge/>
            <w:tcBorders>
              <w:left w:val="single" w:sz="4" w:space="0" w:color="auto"/>
              <w:bottom w:val="single" w:sz="4" w:space="0" w:color="auto"/>
              <w:right w:val="single" w:sz="4" w:space="0" w:color="auto"/>
            </w:tcBorders>
            <w:vAlign w:val="center"/>
          </w:tcPr>
          <w:p w14:paraId="6A2174E3"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710" w:type="pct"/>
            <w:vMerge/>
            <w:vAlign w:val="center"/>
          </w:tcPr>
          <w:p w14:paraId="208E0BD2"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r>
    </w:tbl>
    <w:p w14:paraId="30287A3B" w14:textId="77777777" w:rsidR="00A64FF9" w:rsidRPr="00201E0E" w:rsidRDefault="00A64FF9" w:rsidP="00A64FF9">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201E0E">
        <w:rPr>
          <w:rFonts w:ascii="Times New Roman" w:eastAsia="Aptos" w:hAnsi="Times New Roman" w:cs="Times New Roman"/>
          <w:kern w:val="0"/>
          <w:sz w:val="28"/>
          <w:szCs w:val="28"/>
          <w14:ligatures w14:val="none"/>
        </w:rPr>
        <w:t>Срок ожидания не регламентируется.</w:t>
      </w:r>
    </w:p>
    <w:p w14:paraId="1BE600E1" w14:textId="77777777" w:rsidR="00A64FF9" w:rsidRPr="00201E0E" w:rsidRDefault="00A64FF9" w:rsidP="00A64FF9">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201E0E">
        <w:rPr>
          <w:rFonts w:ascii="Times New Roman" w:eastAsia="Aptos" w:hAnsi="Times New Roman" w:cs="Times New Roman"/>
          <w:kern w:val="0"/>
          <w:sz w:val="28"/>
          <w:szCs w:val="28"/>
          <w14:ligatures w14:val="none"/>
        </w:rPr>
        <w:t>В случае производственной необходимости проведения механизированных работ на обработанных участках срок безопасного выхода людей на эти площади - не ранее</w:t>
      </w:r>
      <w:r w:rsidRPr="00201E0E">
        <w:rPr>
          <w:rFonts w:ascii="Times New Roman" w:hAnsi="Times New Roman" w:cs="Times New Roman"/>
          <w:color w:val="262626"/>
          <w:kern w:val="0"/>
          <w:sz w:val="24"/>
          <w:szCs w:val="24"/>
        </w:rPr>
        <w:t xml:space="preserve"> </w:t>
      </w:r>
      <w:r w:rsidRPr="00201E0E">
        <w:rPr>
          <w:rFonts w:ascii="Times New Roman" w:eastAsia="Aptos" w:hAnsi="Times New Roman" w:cs="Times New Roman"/>
          <w:kern w:val="0"/>
          <w:sz w:val="28"/>
          <w:szCs w:val="28"/>
          <w14:ligatures w14:val="none"/>
        </w:rPr>
        <w:t>7 дней после обработки.</w:t>
      </w:r>
    </w:p>
    <w:p w14:paraId="61BC6A3D" w14:textId="77777777" w:rsidR="00A64FF9" w:rsidRPr="00201E0E" w:rsidRDefault="00A64FF9" w:rsidP="00A64FF9">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201E0E">
        <w:rPr>
          <w:rFonts w:ascii="Times New Roman" w:eastAsia="Aptos" w:hAnsi="Times New Roman" w:cs="Times New Roman"/>
          <w:kern w:val="0"/>
          <w:sz w:val="28"/>
          <w:szCs w:val="28"/>
          <w14:ligatures w14:val="none"/>
        </w:rPr>
        <w:t>Исходя из токсиколого-гигиенической характеристики препарата Кэйталин, ВР (540 г/л глифосата кислоты), д.в. глифосат, калиевая соль, не считаем возможным использование препарата на полях, предназначенных под посев зерновых культур, возделываемых при минимальной и нулевой технологиях обработки почвы весной до всходов культуры.</w:t>
      </w:r>
    </w:p>
    <w:p w14:paraId="1E0AC059"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 xml:space="preserve">4. Вид и механизм действия на вредные организмы: </w:t>
      </w:r>
    </w:p>
    <w:p w14:paraId="77A70F1A" w14:textId="0128DA00" w:rsidR="00201E0E" w:rsidRPr="00201E0E" w:rsidRDefault="00201E0E" w:rsidP="00201E0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01E0E">
        <w:rPr>
          <w:rFonts w:ascii="Times New Roman" w:eastAsia="Times New Roman" w:hAnsi="Times New Roman" w:cs="Times New Roman"/>
          <w:kern w:val="0"/>
          <w:sz w:val="28"/>
          <w:szCs w:val="28"/>
          <w:lang w:eastAsia="ru-RU" w:bidi="ru-RU"/>
          <w14:ligatures w14:val="none"/>
        </w:rPr>
        <w:t>Глифосат, действующее вещество препарата Кэйталин, ВР проникает в растения через надземные органы и хорошо передвигается по флоэме и ксилеме. Поглощение через корневую систему ограничено из-за сильной сорбции</w:t>
      </w:r>
      <w:r>
        <w:rPr>
          <w:rFonts w:ascii="Times New Roman" w:eastAsia="Times New Roman" w:hAnsi="Times New Roman" w:cs="Times New Roman"/>
          <w:kern w:val="0"/>
          <w:sz w:val="28"/>
          <w:szCs w:val="28"/>
          <w:lang w:eastAsia="ru-RU" w:bidi="ru-RU"/>
          <w14:ligatures w14:val="none"/>
        </w:rPr>
        <w:t xml:space="preserve"> </w:t>
      </w:r>
      <w:r w:rsidRPr="00201E0E">
        <w:rPr>
          <w:rFonts w:ascii="Times New Roman" w:eastAsia="Times New Roman" w:hAnsi="Times New Roman" w:cs="Times New Roman"/>
          <w:kern w:val="0"/>
          <w:sz w:val="28"/>
          <w:szCs w:val="28"/>
          <w:lang w:eastAsia="ru-RU" w:bidi="ru-RU"/>
          <w14:ligatures w14:val="none"/>
        </w:rPr>
        <w:t>почвой.</w:t>
      </w:r>
    </w:p>
    <w:p w14:paraId="5EFB47B6" w14:textId="172DDEEC" w:rsidR="00201E0E" w:rsidRPr="00201E0E" w:rsidRDefault="00201E0E" w:rsidP="00201E0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01E0E">
        <w:rPr>
          <w:rFonts w:ascii="Times New Roman" w:eastAsia="Times New Roman" w:hAnsi="Times New Roman" w:cs="Times New Roman"/>
          <w:kern w:val="0"/>
          <w:sz w:val="28"/>
          <w:szCs w:val="28"/>
          <w:lang w:eastAsia="ru-RU" w:bidi="ru-RU"/>
          <w14:ligatures w14:val="none"/>
        </w:rPr>
        <w:lastRenderedPageBreak/>
        <w:t>Механизм действия. Глифосат подавляет активность 5-енолпирувилшикимат-3-фосфатсинтетазы в процессе биосинтеза ароматических кислот, необходимых для синтеза протеинов. В результате в зонах роста сорняков прекращается деление клеток, что приводит к отмиранию растений. Полная гибель сорняков наступает через 10-15 дней после обработки.</w:t>
      </w:r>
    </w:p>
    <w:p w14:paraId="7B38767C"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5. Период защитного действия:</w:t>
      </w:r>
    </w:p>
    <w:p w14:paraId="4DB523A7" w14:textId="7743781C" w:rsidR="00201E0E" w:rsidRPr="00201E0E" w:rsidRDefault="00201E0E" w:rsidP="00201E0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01E0E">
        <w:rPr>
          <w:rFonts w:ascii="Times New Roman" w:eastAsia="Times New Roman" w:hAnsi="Times New Roman" w:cs="Times New Roman"/>
          <w:kern w:val="0"/>
          <w:sz w:val="28"/>
          <w:szCs w:val="28"/>
          <w:lang w:eastAsia="ru-RU" w:bidi="ru-RU"/>
          <w14:ligatures w14:val="none"/>
        </w:rPr>
        <w:t>Препарат Кэйталин, ВР препятствует отрастанию многолетних сорных растений из корневищ или корневых отростков в течение всего</w:t>
      </w:r>
      <w:r w:rsidRPr="00201E0E">
        <w:rPr>
          <w:rFonts w:ascii="Times New Roman CYR" w:hAnsi="Times New Roman CYR" w:cs="Times New Roman CYR"/>
          <w:color w:val="000000"/>
          <w:kern w:val="0"/>
          <w:sz w:val="26"/>
          <w:szCs w:val="26"/>
        </w:rPr>
        <w:t xml:space="preserve"> </w:t>
      </w:r>
      <w:r w:rsidRPr="00201E0E">
        <w:rPr>
          <w:rFonts w:ascii="Times New Roman" w:eastAsia="Times New Roman" w:hAnsi="Times New Roman" w:cs="Times New Roman"/>
          <w:kern w:val="0"/>
          <w:sz w:val="28"/>
          <w:szCs w:val="28"/>
          <w:lang w:eastAsia="ru-RU" w:bidi="ru-RU"/>
          <w14:ligatures w14:val="none"/>
        </w:rPr>
        <w:t>вегетационного периода и более в зависимости от нормы расхода, но не подавляет семенное размножение. Защитное действие против однолетних сорняков сохраняется до появления новой волны проростков. В случае обработки древесно-кустарниковой растительности длительность защитного действия распространяется на несколько лет.</w:t>
      </w:r>
    </w:p>
    <w:p w14:paraId="1B90CD7C"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6. Селективность:</w:t>
      </w:r>
    </w:p>
    <w:p w14:paraId="792C787C" w14:textId="77777777" w:rsidR="00201E0E" w:rsidRPr="00201E0E" w:rsidRDefault="00201E0E" w:rsidP="00201E0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01E0E">
        <w:rPr>
          <w:rFonts w:ascii="Times New Roman" w:eastAsia="Times New Roman" w:hAnsi="Times New Roman" w:cs="Times New Roman"/>
          <w:kern w:val="0"/>
          <w:sz w:val="28"/>
          <w:szCs w:val="28"/>
          <w:lang w:eastAsia="ru-RU" w:bidi="ru-RU"/>
          <w14:ligatures w14:val="none"/>
        </w:rPr>
        <w:t>Препарат Кэйталин, ВР не обладает селективностью по отношению к культурным растениям (более сильно действует на злаковые растения).</w:t>
      </w:r>
    </w:p>
    <w:p w14:paraId="1D067783"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7. Скорость воздействия:</w:t>
      </w:r>
    </w:p>
    <w:p w14:paraId="7FFECD81" w14:textId="58B3609A" w:rsidR="00201E0E" w:rsidRPr="00201E0E" w:rsidRDefault="00201E0E" w:rsidP="00201E0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01E0E">
        <w:rPr>
          <w:rFonts w:ascii="Times New Roman" w:eastAsia="Times New Roman" w:hAnsi="Times New Roman" w:cs="Times New Roman"/>
          <w:kern w:val="0"/>
          <w:sz w:val="28"/>
          <w:szCs w:val="28"/>
          <w:lang w:eastAsia="ru-RU" w:bidi="ru-RU"/>
          <w14:ligatures w14:val="none"/>
        </w:rPr>
        <w:t>В зависимости от активности роста сорняков и погодных условий в период обработки проявление действия гербицида Кэйталин, ВР отмечается через 10 и более дней. Признаки действия препарата - постепенное увядание, пожелтение, затем и побурение листьев растений.</w:t>
      </w:r>
    </w:p>
    <w:p w14:paraId="1EA4E7F5"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E26153">
        <w:rPr>
          <w:rFonts w:ascii="Times New Roman" w:eastAsia="Times New Roman" w:hAnsi="Times New Roman" w:cs="Times New Roman"/>
          <w:b/>
          <w:bCs/>
          <w:kern w:val="0"/>
          <w:sz w:val="28"/>
          <w:szCs w:val="28"/>
          <w:lang w:eastAsia="ru-RU" w:bidi="ru-RU"/>
          <w14:ligatures w14:val="none"/>
        </w:rPr>
        <w:t>8. Совместимость с другими препаратами:</w:t>
      </w:r>
    </w:p>
    <w:p w14:paraId="7E41F384" w14:textId="77777777" w:rsidR="00201E0E" w:rsidRDefault="00201E0E" w:rsidP="00201E0E">
      <w:pPr>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01E0E">
        <w:rPr>
          <w:rFonts w:ascii="Times New Roman" w:eastAsia="Times New Roman" w:hAnsi="Times New Roman" w:cs="Times New Roman"/>
          <w:kern w:val="0"/>
          <w:sz w:val="28"/>
          <w:szCs w:val="28"/>
          <w:lang w:eastAsia="ru-RU" w:bidi="ru-RU"/>
          <w14:ligatures w14:val="none"/>
        </w:rPr>
        <w:t>Кэйталин, ВР совместим с препаратами на основе 2,4-Д; Дикамбы и некоторыми другими гербицидами.</w:t>
      </w:r>
    </w:p>
    <w:p w14:paraId="7AE862FB" w14:textId="2BE5BF4B" w:rsidR="00386E75" w:rsidRPr="00E26153" w:rsidRDefault="00386E75" w:rsidP="00386E75">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Pr>
          <w:rFonts w:ascii="Times New Roman" w:eastAsia="Times New Roman" w:hAnsi="Times New Roman" w:cs="Times New Roman"/>
          <w:b/>
          <w:bCs/>
          <w:kern w:val="0"/>
          <w:sz w:val="28"/>
          <w:szCs w:val="28"/>
          <w:lang w:eastAsia="ru-RU" w:bidi="ru-RU"/>
          <w14:ligatures w14:val="none"/>
        </w:rPr>
        <w:t>9</w:t>
      </w:r>
      <w:r w:rsidRPr="00E26153">
        <w:rPr>
          <w:rFonts w:ascii="Times New Roman" w:eastAsia="Times New Roman" w:hAnsi="Times New Roman" w:cs="Times New Roman"/>
          <w:b/>
          <w:bCs/>
          <w:kern w:val="0"/>
          <w:sz w:val="28"/>
          <w:szCs w:val="28"/>
          <w:lang w:eastAsia="ru-RU" w:bidi="ru-RU"/>
          <w14:ligatures w14:val="none"/>
        </w:rPr>
        <w:t>. Фитотоксичность, толерантность культур:</w:t>
      </w:r>
    </w:p>
    <w:p w14:paraId="402A2E8B" w14:textId="77777777" w:rsidR="00386E75" w:rsidRPr="00BB5B34" w:rsidRDefault="00386E75" w:rsidP="00386E75">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BB5B34">
        <w:rPr>
          <w:rFonts w:ascii="Times New Roman" w:eastAsia="Times New Roman" w:hAnsi="Times New Roman" w:cs="Times New Roman"/>
          <w:kern w:val="0"/>
          <w:sz w:val="28"/>
          <w:szCs w:val="28"/>
          <w:lang w:eastAsia="ru-RU" w:bidi="ru-RU"/>
          <w14:ligatures w14:val="none"/>
        </w:rPr>
        <w:t xml:space="preserve">Кэйталин, ВР - гербицид сплошного действия, уничтожающий практически все травянистые и некоторые древесные растения. Избирательность по отношению к культурным растениям достигается с помощью защитных экранов, препятствующих попаданию рабочего раствора </w:t>
      </w:r>
      <w:r w:rsidRPr="00BB5B34">
        <w:rPr>
          <w:rFonts w:ascii="Times New Roman" w:eastAsia="Times New Roman" w:hAnsi="Times New Roman" w:cs="Times New Roman"/>
          <w:kern w:val="0"/>
          <w:sz w:val="28"/>
          <w:szCs w:val="28"/>
          <w:lang w:eastAsia="ru-RU" w:bidi="ru-RU"/>
          <w14:ligatures w14:val="none"/>
        </w:rPr>
        <w:lastRenderedPageBreak/>
        <w:t xml:space="preserve">препарата на растение, или в качестве защитного экрана выступает почва. Устойчивыми к </w:t>
      </w:r>
      <w:r>
        <w:rPr>
          <w:rFonts w:ascii="Times New Roman" w:eastAsia="Times New Roman" w:hAnsi="Times New Roman" w:cs="Times New Roman"/>
          <w:kern w:val="0"/>
          <w:sz w:val="28"/>
          <w:szCs w:val="28"/>
          <w:lang w:eastAsia="ru-RU" w:bidi="ru-RU"/>
          <w14:ligatures w14:val="none"/>
        </w:rPr>
        <w:t>г</w:t>
      </w:r>
      <w:r w:rsidRPr="00BB5B34">
        <w:rPr>
          <w:rFonts w:ascii="Times New Roman" w:eastAsia="Times New Roman" w:hAnsi="Times New Roman" w:cs="Times New Roman"/>
          <w:kern w:val="0"/>
          <w:sz w:val="28"/>
          <w:szCs w:val="28"/>
          <w:lang w:eastAsia="ru-RU" w:bidi="ru-RU"/>
          <w14:ligatures w14:val="none"/>
        </w:rPr>
        <w:t>лифосату являются ген-инженерные сорта сои и других культур.</w:t>
      </w:r>
    </w:p>
    <w:p w14:paraId="2D4871F9" w14:textId="5BAC4EBF" w:rsidR="00386E75" w:rsidRPr="00E26153" w:rsidRDefault="00386E75" w:rsidP="00386E75">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Pr>
          <w:rFonts w:ascii="Times New Roman" w:eastAsia="Times New Roman" w:hAnsi="Times New Roman" w:cs="Times New Roman"/>
          <w:b/>
          <w:bCs/>
          <w:kern w:val="0"/>
          <w:sz w:val="28"/>
          <w:szCs w:val="28"/>
          <w:lang w:eastAsia="ru-RU" w:bidi="ru-RU"/>
          <w14:ligatures w14:val="none"/>
        </w:rPr>
        <w:t>10</w:t>
      </w:r>
      <w:r w:rsidRPr="00E26153">
        <w:rPr>
          <w:rFonts w:ascii="Times New Roman" w:eastAsia="Times New Roman" w:hAnsi="Times New Roman" w:cs="Times New Roman"/>
          <w:b/>
          <w:bCs/>
          <w:kern w:val="0"/>
          <w:sz w:val="28"/>
          <w:szCs w:val="28"/>
          <w:lang w:eastAsia="ru-RU" w:bidi="ru-RU"/>
          <w14:ligatures w14:val="none"/>
        </w:rPr>
        <w:t>. Возможность возникновения резистентности:</w:t>
      </w:r>
    </w:p>
    <w:p w14:paraId="4F493160" w14:textId="77777777" w:rsidR="00386E75" w:rsidRPr="00BB5B34" w:rsidRDefault="00386E75" w:rsidP="00386E75">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BB5B34">
        <w:rPr>
          <w:rFonts w:ascii="Times New Roman" w:eastAsia="Times New Roman" w:hAnsi="Times New Roman" w:cs="Times New Roman"/>
          <w:kern w:val="0"/>
          <w:sz w:val="28"/>
          <w:szCs w:val="28"/>
          <w:lang w:eastAsia="ru-RU" w:bidi="ru-RU"/>
          <w14:ligatures w14:val="none"/>
        </w:rPr>
        <w:t xml:space="preserve">По данным Международного обследования устойчивых к гербицидам сорняков (International Survey of Herbicide Resistant Weeds) на 2024 год известны 364 случаев формирования при длительном применении гербицида устойчивых к </w:t>
      </w:r>
      <w:r>
        <w:rPr>
          <w:rFonts w:ascii="Times New Roman" w:eastAsia="Times New Roman" w:hAnsi="Times New Roman" w:cs="Times New Roman"/>
          <w:kern w:val="0"/>
          <w:sz w:val="28"/>
          <w:szCs w:val="28"/>
          <w:lang w:eastAsia="ru-RU" w:bidi="ru-RU"/>
          <w14:ligatures w14:val="none"/>
        </w:rPr>
        <w:t>г</w:t>
      </w:r>
      <w:r w:rsidRPr="00BB5B34">
        <w:rPr>
          <w:rFonts w:ascii="Times New Roman" w:eastAsia="Times New Roman" w:hAnsi="Times New Roman" w:cs="Times New Roman"/>
          <w:kern w:val="0"/>
          <w:sz w:val="28"/>
          <w:szCs w:val="28"/>
          <w:lang w:eastAsia="ru-RU" w:bidi="ru-RU"/>
          <w14:ligatures w14:val="none"/>
        </w:rPr>
        <w:t>лифосату популяций сорняков: амарантовые, редька дикая, мелколепестник канадский, амброзия трехраздельная, амброзия полыннолистная, мятлик полевой, виды плевела, гумай, виды ежовника. Во избежание появления резистентности следует чередовать применение гербицидов с различным механизмом действия и возделывать сельскохозяйственные культуры в севообороте.</w:t>
      </w:r>
    </w:p>
    <w:p w14:paraId="45F81A7F" w14:textId="49C0BE26" w:rsidR="00386E75" w:rsidRPr="00E26153" w:rsidRDefault="00386E75" w:rsidP="00386E75">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Pr>
          <w:rFonts w:ascii="Times New Roman" w:eastAsia="Times New Roman" w:hAnsi="Times New Roman" w:cs="Times New Roman"/>
          <w:b/>
          <w:bCs/>
          <w:kern w:val="0"/>
          <w:sz w:val="28"/>
          <w:szCs w:val="28"/>
          <w:lang w:eastAsia="ru-RU" w:bidi="ru-RU"/>
          <w14:ligatures w14:val="none"/>
        </w:rPr>
        <w:t>11</w:t>
      </w:r>
      <w:r w:rsidRPr="00E26153">
        <w:rPr>
          <w:rFonts w:ascii="Times New Roman" w:eastAsia="Times New Roman" w:hAnsi="Times New Roman" w:cs="Times New Roman"/>
          <w:b/>
          <w:bCs/>
          <w:kern w:val="0"/>
          <w:sz w:val="28"/>
          <w:szCs w:val="28"/>
          <w:lang w:eastAsia="ru-RU" w:bidi="ru-RU"/>
          <w14:ligatures w14:val="none"/>
        </w:rPr>
        <w:t>. Возможность варьирования культур в севообороте:</w:t>
      </w:r>
    </w:p>
    <w:p w14:paraId="5A1D662F" w14:textId="77777777" w:rsidR="00386E75" w:rsidRDefault="00386E75" w:rsidP="00386E75">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902A28">
        <w:rPr>
          <w:rFonts w:ascii="Times New Roman" w:eastAsia="Times New Roman" w:hAnsi="Times New Roman" w:cs="Times New Roman"/>
          <w:kern w:val="0"/>
          <w:sz w:val="28"/>
          <w:szCs w:val="28"/>
          <w:lang w:eastAsia="ru-RU" w:bidi="ru-RU"/>
          <w14:ligatures w14:val="none"/>
        </w:rPr>
        <w:t xml:space="preserve">Действующее вещество Кэйталин, ВР - </w:t>
      </w:r>
      <w:r>
        <w:rPr>
          <w:rFonts w:ascii="Times New Roman" w:eastAsia="Times New Roman" w:hAnsi="Times New Roman" w:cs="Times New Roman"/>
          <w:kern w:val="0"/>
          <w:sz w:val="28"/>
          <w:szCs w:val="28"/>
          <w:lang w:eastAsia="ru-RU" w:bidi="ru-RU"/>
          <w14:ligatures w14:val="none"/>
        </w:rPr>
        <w:t>г</w:t>
      </w:r>
      <w:r w:rsidRPr="00902A28">
        <w:rPr>
          <w:rFonts w:ascii="Times New Roman" w:eastAsia="Times New Roman" w:hAnsi="Times New Roman" w:cs="Times New Roman"/>
          <w:kern w:val="0"/>
          <w:sz w:val="28"/>
          <w:szCs w:val="28"/>
          <w:lang w:eastAsia="ru-RU" w:bidi="ru-RU"/>
          <w14:ligatures w14:val="none"/>
        </w:rPr>
        <w:t>лифосат сильно сорбируется почвой, не передвигается по профилю и практически не проникает в растение через корни. В силу этого он не представляет опасности для культур севооборота.</w:t>
      </w:r>
    </w:p>
    <w:p w14:paraId="34E5F011" w14:textId="1D64C1CC" w:rsidR="00386E75" w:rsidRPr="00386E75" w:rsidRDefault="00386E75" w:rsidP="00386E75">
      <w:pPr>
        <w:tabs>
          <w:tab w:val="num" w:pos="360"/>
        </w:tabs>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sidRPr="00386E75">
        <w:rPr>
          <w:rFonts w:ascii="Times New Roman" w:eastAsia="Times New Roman" w:hAnsi="Times New Roman" w:cs="Times New Roman"/>
          <w:b/>
          <w:bCs/>
          <w:kern w:val="0"/>
          <w:sz w:val="28"/>
          <w:szCs w:val="28"/>
          <w:lang w:eastAsia="ru-RU" w:bidi="ru-RU"/>
          <w14:ligatures w14:val="none"/>
        </w:rPr>
        <w:t>12. Результаты оценки биологической эффективности и безопасности в других странах:</w:t>
      </w:r>
    </w:p>
    <w:p w14:paraId="210EE61C" w14:textId="3D6B66B5" w:rsidR="00386E75" w:rsidRDefault="00386E75" w:rsidP="00386E75">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386E75">
        <w:rPr>
          <w:rFonts w:ascii="Times New Roman" w:eastAsia="Times New Roman" w:hAnsi="Times New Roman" w:cs="Times New Roman"/>
          <w:kern w:val="0"/>
          <w:sz w:val="28"/>
          <w:szCs w:val="28"/>
          <w:lang w:eastAsia="ru-RU" w:bidi="ru-RU"/>
          <w14:ligatures w14:val="none"/>
        </w:rPr>
        <w:t>В других странах препарат Кэйталин, ВР не испытывался.</w:t>
      </w:r>
    </w:p>
    <w:p w14:paraId="28887023" w14:textId="440F25E2" w:rsidR="00A151FB" w:rsidRPr="00E26153" w:rsidRDefault="00A151FB" w:rsidP="00A151FB">
      <w:pPr>
        <w:spacing w:after="0" w:line="360" w:lineRule="auto"/>
        <w:ind w:firstLine="567"/>
        <w:jc w:val="both"/>
        <w:rPr>
          <w:rFonts w:ascii="Times New Roman" w:eastAsia="Times New Roman" w:hAnsi="Times New Roman" w:cs="Times New Roman"/>
          <w:b/>
          <w:bCs/>
          <w:kern w:val="0"/>
          <w:sz w:val="28"/>
          <w:szCs w:val="28"/>
          <w:lang w:eastAsia="ru-RU"/>
          <w14:ligatures w14:val="none"/>
        </w:rPr>
      </w:pPr>
      <w:r>
        <w:rPr>
          <w:rFonts w:ascii="Times New Roman" w:eastAsia="Times New Roman" w:hAnsi="Times New Roman" w:cs="Times New Roman"/>
          <w:b/>
          <w:bCs/>
          <w:kern w:val="0"/>
          <w:sz w:val="28"/>
          <w:szCs w:val="28"/>
          <w:lang w:eastAsia="ru-RU"/>
          <w14:ligatures w14:val="none"/>
        </w:rPr>
        <w:t>13</w:t>
      </w:r>
      <w:r w:rsidRPr="00E26153">
        <w:rPr>
          <w:rFonts w:ascii="Times New Roman" w:eastAsia="Times New Roman" w:hAnsi="Times New Roman" w:cs="Times New Roman"/>
          <w:b/>
          <w:bCs/>
          <w:kern w:val="0"/>
          <w:sz w:val="28"/>
          <w:szCs w:val="28"/>
          <w:lang w:eastAsia="ru-RU"/>
          <w14:ligatures w14:val="none"/>
        </w:rPr>
        <w:t>.</w:t>
      </w:r>
      <w:r w:rsidRPr="00E26153">
        <w:rPr>
          <w:rFonts w:ascii="Times New Roman" w:eastAsia="Times New Roman" w:hAnsi="Times New Roman" w:cs="Times New Roman"/>
          <w:kern w:val="0"/>
          <w:sz w:val="28"/>
          <w:szCs w:val="28"/>
          <w:lang w:eastAsia="ru-RU"/>
          <w14:ligatures w14:val="none"/>
        </w:rPr>
        <w:t xml:space="preserve"> </w:t>
      </w:r>
      <w:r w:rsidRPr="00E26153">
        <w:rPr>
          <w:rFonts w:ascii="Times New Roman" w:eastAsia="Times New Roman" w:hAnsi="Times New Roman" w:cs="Times New Roman"/>
          <w:b/>
          <w:bCs/>
          <w:kern w:val="0"/>
          <w:sz w:val="28"/>
          <w:szCs w:val="28"/>
          <w:lang w:eastAsia="ru-RU"/>
          <w14:ligatures w14:val="none"/>
        </w:rPr>
        <w:t>Технология применения пестицида:</w:t>
      </w:r>
    </w:p>
    <w:p w14:paraId="1542AE68" w14:textId="77777777" w:rsidR="00A151FB" w:rsidRPr="00902A28" w:rsidRDefault="00A151FB" w:rsidP="00A151FB">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902A28">
        <w:rPr>
          <w:rFonts w:ascii="Times New Roman" w:eastAsia="Times New Roman" w:hAnsi="Times New Roman" w:cs="Times New Roman"/>
          <w:kern w:val="0"/>
          <w:sz w:val="28"/>
          <w:szCs w:val="28"/>
          <w:lang w:eastAsia="ru-RU"/>
          <w14:ligatures w14:val="none"/>
        </w:rPr>
        <w:t>Рабочий раствор пестицида готовят непосредственно перед применением.</w:t>
      </w:r>
    </w:p>
    <w:p w14:paraId="3A298E65" w14:textId="77777777" w:rsidR="00A151FB" w:rsidRPr="00902A28" w:rsidRDefault="00A151FB" w:rsidP="00A151FB">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902A28">
        <w:rPr>
          <w:rFonts w:ascii="Times New Roman" w:eastAsia="Times New Roman" w:hAnsi="Times New Roman" w:cs="Times New Roman"/>
          <w:kern w:val="0"/>
          <w:sz w:val="28"/>
          <w:szCs w:val="28"/>
          <w:lang w:eastAsia="ru-RU"/>
          <w14:ligatures w14:val="none"/>
        </w:rPr>
        <w:t xml:space="preserve">Обработку вегетирующих растений проводят путем опрыскивания, с использованием любых серийно выпускаемых опрыскивателей (ОПВ-2000, ОВС-2000, ОПС-2000 2ТМ «Виктория», ОПС-2000 4ТМ «Виктория», ОНС 600-1, ОНВ – 600, Жук Классик ОГ-112, CHAMPION SL 16, STIHL SG 51, Caiman PS25 FOG KING, Caiman PS15 STANDART, Oleo-Mac MB 80, Maruyama MD181DX, Demarol – 400, Demarol – 600, OSP1500/SAD TAJFUN, </w:t>
      </w:r>
      <w:r w:rsidRPr="00902A28">
        <w:rPr>
          <w:rFonts w:ascii="Times New Roman" w:eastAsia="Times New Roman" w:hAnsi="Times New Roman" w:cs="Times New Roman"/>
          <w:kern w:val="0"/>
          <w:sz w:val="28"/>
          <w:szCs w:val="28"/>
          <w:lang w:eastAsia="ru-RU"/>
          <w14:ligatures w14:val="none"/>
        </w:rPr>
        <w:lastRenderedPageBreak/>
        <w:t>OSP 2000/SAD TAJFUN, UNIA SLEZA 1000, Tecnoma Vectis, RALL – 2000C, Lusna, AGP 500 EN Agromehanika).</w:t>
      </w:r>
    </w:p>
    <w:p w14:paraId="67487E86" w14:textId="77777777" w:rsidR="00A151FB" w:rsidRPr="00902A28" w:rsidRDefault="00A151FB" w:rsidP="00A151FB">
      <w:pPr>
        <w:tabs>
          <w:tab w:val="num" w:pos="360"/>
        </w:tabs>
        <w:spacing w:after="0" w:line="360" w:lineRule="auto"/>
        <w:ind w:firstLine="567"/>
        <w:jc w:val="both"/>
        <w:rPr>
          <w:rFonts w:ascii="Times New Roman" w:eastAsia="Times New Roman" w:hAnsi="Times New Roman" w:cs="Times New Roman"/>
          <w:kern w:val="0"/>
          <w:sz w:val="28"/>
          <w:szCs w:val="28"/>
          <w:lang w:eastAsia="ru-RU"/>
          <w14:ligatures w14:val="none"/>
        </w:rPr>
      </w:pPr>
      <w:r w:rsidRPr="00902A28">
        <w:rPr>
          <w:rFonts w:ascii="Times New Roman" w:eastAsia="Times New Roman" w:hAnsi="Times New Roman" w:cs="Times New Roman"/>
          <w:kern w:val="0"/>
          <w:sz w:val="28"/>
          <w:szCs w:val="28"/>
          <w:lang w:eastAsia="ru-RU"/>
          <w14:ligatures w14:val="none"/>
        </w:rPr>
        <w:t>Для приготовления рабочего раствора в бак поливочной системы или опрыскивателя наливают воду, примерно на</w:t>
      </w:r>
      <w:r>
        <w:rPr>
          <w:rFonts w:ascii="Times New Roman" w:eastAsia="Times New Roman" w:hAnsi="Times New Roman" w:cs="Times New Roman"/>
          <w:kern w:val="0"/>
          <w:sz w:val="28"/>
          <w:szCs w:val="28"/>
          <w:lang w:eastAsia="ru-RU"/>
          <w14:ligatures w14:val="none"/>
        </w:rPr>
        <w:t xml:space="preserve"> 2</w:t>
      </w:r>
      <w:r w:rsidRPr="00902A28">
        <w:rPr>
          <w:rFonts w:ascii="Times New Roman" w:eastAsia="Times New Roman" w:hAnsi="Times New Roman" w:cs="Times New Roman"/>
          <w:kern w:val="0"/>
          <w:sz w:val="28"/>
          <w:szCs w:val="28"/>
          <w:lang w:eastAsia="ru-RU"/>
          <w14:ligatures w14:val="none"/>
        </w:rPr>
        <w:t>/3 объема, при включенном перемешивающем устройстве добавляют необходимое количество пестицида, предварительно разведенного в воде, доливают воду до расчетного объема, раствор перемешивают и проводят обработки.</w:t>
      </w:r>
    </w:p>
    <w:p w14:paraId="210A42B2" w14:textId="023A0ECA" w:rsidR="00E26153" w:rsidRPr="00E26153" w:rsidRDefault="00A151FB" w:rsidP="00E26153">
      <w:pPr>
        <w:spacing w:after="0" w:line="360" w:lineRule="auto"/>
        <w:ind w:firstLine="567"/>
        <w:jc w:val="both"/>
        <w:rPr>
          <w:rFonts w:ascii="Times New Roman" w:eastAsia="Times New Roman" w:hAnsi="Times New Roman" w:cs="Times New Roman"/>
          <w:b/>
          <w:bCs/>
          <w:kern w:val="0"/>
          <w:sz w:val="28"/>
          <w:szCs w:val="28"/>
          <w:lang w:eastAsia="ru-RU" w:bidi="ru-RU"/>
          <w14:ligatures w14:val="none"/>
        </w:rPr>
      </w:pPr>
      <w:r>
        <w:rPr>
          <w:rFonts w:ascii="Times New Roman" w:eastAsia="Times New Roman" w:hAnsi="Times New Roman" w:cs="Times New Roman"/>
          <w:b/>
          <w:bCs/>
          <w:kern w:val="0"/>
          <w:sz w:val="28"/>
          <w:szCs w:val="28"/>
          <w:lang w:eastAsia="ru-RU" w:bidi="ru-RU"/>
          <w14:ligatures w14:val="none"/>
        </w:rPr>
        <w:t>14</w:t>
      </w:r>
      <w:r w:rsidR="00E26153" w:rsidRPr="00E26153">
        <w:rPr>
          <w:rFonts w:ascii="Times New Roman" w:eastAsia="Times New Roman" w:hAnsi="Times New Roman" w:cs="Times New Roman"/>
          <w:b/>
          <w:bCs/>
          <w:kern w:val="0"/>
          <w:sz w:val="28"/>
          <w:szCs w:val="28"/>
          <w:lang w:eastAsia="ru-RU" w:bidi="ru-RU"/>
          <w14:ligatures w14:val="none"/>
        </w:rPr>
        <w:t>. Биологическая эффективность:</w:t>
      </w:r>
    </w:p>
    <w:p w14:paraId="081CD2C0" w14:textId="37760B1E" w:rsidR="00BB5B34" w:rsidRPr="00BB5B34" w:rsidRDefault="00BB5B34" w:rsidP="00BB5B34">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bookmarkStart w:id="189" w:name="_Hlk179555209"/>
      <w:r w:rsidRPr="00BB5B34">
        <w:rPr>
          <w:rFonts w:ascii="Times New Roman" w:eastAsia="Times New Roman" w:hAnsi="Times New Roman" w:cs="Times New Roman"/>
          <w:kern w:val="0"/>
          <w:sz w:val="28"/>
          <w:szCs w:val="28"/>
          <w:lang w:eastAsia="ru-RU" w:bidi="ru-RU"/>
          <w14:ligatures w14:val="none"/>
        </w:rPr>
        <w:t xml:space="preserve">Препарат Кэйталин, ВР </w:t>
      </w:r>
      <w:r>
        <w:rPr>
          <w:rFonts w:ascii="Times New Roman" w:eastAsia="Times New Roman" w:hAnsi="Times New Roman" w:cs="Times New Roman"/>
          <w:kern w:val="0"/>
          <w:sz w:val="28"/>
          <w:szCs w:val="28"/>
          <w:lang w:eastAsia="ru-RU" w:bidi="ru-RU"/>
          <w14:ligatures w14:val="none"/>
        </w:rPr>
        <w:t>(</w:t>
      </w:r>
      <w:r w:rsidRPr="00BB5B34">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BB5B34">
        <w:rPr>
          <w:rFonts w:ascii="Times New Roman" w:eastAsia="Times New Roman" w:hAnsi="Times New Roman" w:cs="Times New Roman"/>
          <w:kern w:val="0"/>
          <w:sz w:val="28"/>
          <w:szCs w:val="28"/>
          <w:lang w:eastAsia="ru-RU" w:bidi="ru-RU"/>
          <w14:ligatures w14:val="none"/>
        </w:rPr>
        <w:t>лифосата кислоты (калиевая соль), регистрант ООО «РегСервис», был включен в «План регистрационных испытаний пестицидов и агрохимикатов на 2020-2025 гг.», дополнение № 42 от 29.09.2022 г. и проходил регистрационные испытания на биологическую эффективность и безопасность для культурных растений на парах, полях, предназначенных под посев различных культур, полях, предназначенных под посев зерновых культур, возделываемых при минимальной и нулевой технологиях обработки почвы, и землях несельскохозяйственного назначения в 2022 и 2023 годах в трех почвенно-климатических зонах РФ. По окончанию испытаний произошла смена регистранта и регистрантом стало ООО «Пролайн» (изменения в «План регистрационных испытаний пестицидов и агрохимикатов на 2020-2025 гг.», № 19/647 от 02.02.2024 г.).</w:t>
      </w:r>
    </w:p>
    <w:bookmarkEnd w:id="189"/>
    <w:p w14:paraId="6B1D9DD0" w14:textId="6717E493" w:rsidR="00BB5B34" w:rsidRPr="00BB5B34" w:rsidRDefault="00BB5B34" w:rsidP="00BB5B34">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BB5B34">
        <w:rPr>
          <w:rFonts w:ascii="Times New Roman" w:eastAsia="Times New Roman" w:hAnsi="Times New Roman" w:cs="Times New Roman"/>
          <w:kern w:val="0"/>
          <w:sz w:val="28"/>
          <w:szCs w:val="28"/>
          <w:lang w:eastAsia="ru-RU" w:bidi="ru-RU"/>
          <w14:ligatures w14:val="none"/>
        </w:rPr>
        <w:t xml:space="preserve">Автономная Некоммерческая Организация «Агрохимический инновационный центр развития сельскохозяйственной науки и производства» (АНО «АИЦ»), рассмотрев материалы ООО «Пролайн», отчеты АНО «АИЦ» о положительных результатах испытаний препарата Кэйталин, ВР </w:t>
      </w:r>
      <w:r>
        <w:rPr>
          <w:rFonts w:ascii="Times New Roman" w:eastAsia="Times New Roman" w:hAnsi="Times New Roman" w:cs="Times New Roman"/>
          <w:kern w:val="0"/>
          <w:sz w:val="28"/>
          <w:szCs w:val="28"/>
          <w:lang w:eastAsia="ru-RU" w:bidi="ru-RU"/>
          <w14:ligatures w14:val="none"/>
        </w:rPr>
        <w:t>(</w:t>
      </w:r>
      <w:r w:rsidRPr="00BB5B34">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BB5B34">
        <w:rPr>
          <w:rFonts w:ascii="Times New Roman" w:eastAsia="Times New Roman" w:hAnsi="Times New Roman" w:cs="Times New Roman"/>
          <w:kern w:val="0"/>
          <w:sz w:val="28"/>
          <w:szCs w:val="28"/>
          <w:lang w:eastAsia="ru-RU" w:bidi="ru-RU"/>
          <w14:ligatures w14:val="none"/>
        </w:rPr>
        <w:t xml:space="preserve">лифосата кислоты (калиевая соль) на парах;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полях, предназначенных под посев зерновых культур, возделываемых при минимальной и нулевой технологиях обработки почвы; землях несельскохозяйственного назначения, а также учитывая, что </w:t>
      </w:r>
      <w:r>
        <w:rPr>
          <w:rFonts w:ascii="Times New Roman" w:eastAsia="Times New Roman" w:hAnsi="Times New Roman" w:cs="Times New Roman"/>
          <w:kern w:val="0"/>
          <w:sz w:val="28"/>
          <w:szCs w:val="28"/>
          <w:lang w:eastAsia="ru-RU" w:bidi="ru-RU"/>
          <w14:ligatures w14:val="none"/>
        </w:rPr>
        <w:t>г</w:t>
      </w:r>
      <w:r w:rsidRPr="00BB5B34">
        <w:rPr>
          <w:rFonts w:ascii="Times New Roman" w:eastAsia="Times New Roman" w:hAnsi="Times New Roman" w:cs="Times New Roman"/>
          <w:kern w:val="0"/>
          <w:sz w:val="28"/>
          <w:szCs w:val="28"/>
          <w:lang w:eastAsia="ru-RU" w:bidi="ru-RU"/>
          <w14:ligatures w14:val="none"/>
        </w:rPr>
        <w:t xml:space="preserve">лифосат, </w:t>
      </w:r>
      <w:r w:rsidRPr="00BB5B34">
        <w:rPr>
          <w:rFonts w:ascii="Times New Roman" w:eastAsia="Times New Roman" w:hAnsi="Times New Roman" w:cs="Times New Roman"/>
          <w:kern w:val="0"/>
          <w:sz w:val="28"/>
          <w:szCs w:val="28"/>
          <w:lang w:eastAsia="ru-RU" w:bidi="ru-RU"/>
          <w14:ligatures w14:val="none"/>
        </w:rPr>
        <w:lastRenderedPageBreak/>
        <w:t>действующее вещество препарата Кэйталин, ВР, хорошо изучен, и эффективность препаратов на его основе подтверждена многолетним опытом применения на парах; полях, предназначенных под посев различных культур; полях, предназначенных под посев зерновых культур, возделываемых при минимальной и нулевой технологиях обработки почвы; землях несельскохозяйственного назначения, а эффективность самого препарата на парах;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полях, предназначенных под посев зерновых культур, возделываемых при минимальной и нулевой технологиях обработки почвы; землях</w:t>
      </w:r>
      <w:r w:rsidRPr="00BB5B34">
        <w:rPr>
          <w:rFonts w:ascii="Times New Roman CYR" w:hAnsi="Times New Roman CYR" w:cs="Times New Roman CYR"/>
          <w:color w:val="353535"/>
          <w:kern w:val="0"/>
          <w:sz w:val="26"/>
          <w:szCs w:val="26"/>
        </w:rPr>
        <w:t xml:space="preserve"> </w:t>
      </w:r>
      <w:r w:rsidRPr="00BB5B34">
        <w:rPr>
          <w:rFonts w:ascii="Times New Roman" w:eastAsia="Times New Roman" w:hAnsi="Times New Roman" w:cs="Times New Roman"/>
          <w:kern w:val="0"/>
          <w:sz w:val="28"/>
          <w:szCs w:val="28"/>
          <w:lang w:eastAsia="ru-RU" w:bidi="ru-RU"/>
          <w14:ligatures w14:val="none"/>
        </w:rPr>
        <w:t xml:space="preserve">несельскохозяйственного назначения подтверждена результатами опытов 2022-2023 гг., считает, что дополнительных испытаний препарата Кэйталин, ВР в целях разработки биологических регламентов его применения не требуется, и рекомендует препарат Кэйталин, ВР </w:t>
      </w:r>
      <w:r>
        <w:rPr>
          <w:rFonts w:ascii="Times New Roman" w:eastAsia="Times New Roman" w:hAnsi="Times New Roman" w:cs="Times New Roman"/>
          <w:kern w:val="0"/>
          <w:sz w:val="28"/>
          <w:szCs w:val="28"/>
          <w:lang w:eastAsia="ru-RU" w:bidi="ru-RU"/>
          <w14:ligatures w14:val="none"/>
        </w:rPr>
        <w:t>(</w:t>
      </w:r>
      <w:r w:rsidRPr="00BB5B34">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BB5B34">
        <w:rPr>
          <w:rFonts w:ascii="Times New Roman" w:eastAsia="Times New Roman" w:hAnsi="Times New Roman" w:cs="Times New Roman"/>
          <w:kern w:val="0"/>
          <w:sz w:val="28"/>
          <w:szCs w:val="28"/>
          <w:lang w:eastAsia="ru-RU" w:bidi="ru-RU"/>
          <w14:ligatures w14:val="none"/>
        </w:rPr>
        <w:t>лифосата кислоты (калиевая соль) для регистрации сроком на 10 лет и применения на всей территории Российской Федерации в качестве гербицида для применения на парах;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полях, предназначенных под посев зерновых культур, возделываемых при минимальной и нулевой технологиях обработки почвы; землях несельскохозяйственного назначения против однолетних и многолетних сорных растений, а также против древесно-кустарниковой растительности по регламентам</w:t>
      </w:r>
      <w:r>
        <w:rPr>
          <w:rFonts w:ascii="Times New Roman" w:eastAsia="Times New Roman" w:hAnsi="Times New Roman" w:cs="Times New Roman"/>
          <w:kern w:val="0"/>
          <w:sz w:val="28"/>
          <w:szCs w:val="28"/>
          <w:lang w:eastAsia="ru-RU" w:bidi="ru-RU"/>
          <w14:ligatures w14:val="none"/>
        </w:rPr>
        <w:t>.</w:t>
      </w:r>
    </w:p>
    <w:p w14:paraId="5B817553"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kern w:val="0"/>
          <w:sz w:val="28"/>
          <w:szCs w:val="28"/>
          <w14:ligatures w14:val="none"/>
        </w:rPr>
      </w:pPr>
    </w:p>
    <w:p w14:paraId="107EDB8E" w14:textId="33B7DDC2" w:rsidR="00E26153" w:rsidRPr="00E26153" w:rsidRDefault="006A3ABC" w:rsidP="00E26153">
      <w:pPr>
        <w:keepNext/>
        <w:keepLines/>
        <w:spacing w:after="0" w:line="360" w:lineRule="auto"/>
        <w:ind w:firstLine="567"/>
        <w:jc w:val="both"/>
        <w:outlineLvl w:val="1"/>
        <w:rPr>
          <w:rFonts w:ascii="Times New Roman" w:eastAsia="Times New Roman" w:hAnsi="Times New Roman" w:cs="Times New Roman"/>
          <w:b/>
          <w:bCs/>
          <w:kern w:val="0"/>
          <w:sz w:val="28"/>
          <w:szCs w:val="28"/>
          <w:lang w:eastAsia="ru-RU"/>
          <w14:ligatures w14:val="none"/>
        </w:rPr>
      </w:pPr>
      <w:bookmarkStart w:id="190" w:name="_Toc142312905"/>
      <w:bookmarkStart w:id="191" w:name="_Toc146806467"/>
      <w:bookmarkStart w:id="192" w:name="_Toc146806511"/>
      <w:bookmarkStart w:id="193" w:name="_Toc147327240"/>
      <w:bookmarkStart w:id="194" w:name="_Toc147327678"/>
      <w:bookmarkStart w:id="195" w:name="_Toc147930819"/>
      <w:bookmarkStart w:id="196" w:name="_Toc147930847"/>
      <w:bookmarkStart w:id="197" w:name="_Toc152336448"/>
      <w:bookmarkStart w:id="198" w:name="_Toc152336476"/>
      <w:bookmarkStart w:id="199" w:name="_Toc153455310"/>
      <w:bookmarkStart w:id="200" w:name="_Toc161226483"/>
      <w:bookmarkStart w:id="201" w:name="_Toc161226511"/>
      <w:bookmarkStart w:id="202" w:name="_Toc162516274"/>
      <w:bookmarkStart w:id="203" w:name="_Toc165976684"/>
      <w:bookmarkStart w:id="204" w:name="_Toc180050204"/>
      <w:r>
        <w:rPr>
          <w:rFonts w:ascii="Times New Roman" w:eastAsia="Times New Roman" w:hAnsi="Times New Roman" w:cs="Times New Roman"/>
          <w:b/>
          <w:bCs/>
          <w:kern w:val="0"/>
          <w:sz w:val="28"/>
          <w:szCs w:val="28"/>
          <w:lang w:eastAsia="ru-RU"/>
          <w14:ligatures w14:val="none"/>
        </w:rPr>
        <w:t>3</w:t>
      </w:r>
      <w:r w:rsidR="00E26153" w:rsidRPr="00E26153">
        <w:rPr>
          <w:rFonts w:ascii="Times New Roman" w:eastAsia="Times New Roman" w:hAnsi="Times New Roman" w:cs="Times New Roman"/>
          <w:b/>
          <w:bCs/>
          <w:kern w:val="0"/>
          <w:sz w:val="28"/>
          <w:szCs w:val="28"/>
          <w:lang w:eastAsia="ru-RU"/>
          <w14:ligatures w14:val="none"/>
        </w:rPr>
        <w:t>.3. </w:t>
      </w:r>
      <w:r w:rsidR="00E26153" w:rsidRPr="00E26153">
        <w:rPr>
          <w:rFonts w:ascii="Times New Roman" w:eastAsia="Times New Roman" w:hAnsi="Times New Roman" w:cs="Times New Roman"/>
          <w:b/>
          <w:bCs/>
          <w:color w:val="000000"/>
          <w:kern w:val="0"/>
          <w:sz w:val="28"/>
          <w:szCs w:val="28"/>
          <w:lang w:eastAsia="ru-RU"/>
          <w14:ligatures w14:val="none"/>
        </w:rPr>
        <w:t>Физико-химические свойства действующего веществ</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r w:rsidR="00E26153" w:rsidRPr="00E26153">
        <w:rPr>
          <w:rFonts w:ascii="Times New Roman" w:eastAsia="Times New Roman" w:hAnsi="Times New Roman" w:cs="Times New Roman"/>
          <w:b/>
          <w:bCs/>
          <w:color w:val="000000"/>
          <w:kern w:val="0"/>
          <w:sz w:val="28"/>
          <w:szCs w:val="28"/>
          <w:lang w:eastAsia="ru-RU"/>
          <w14:ligatures w14:val="none"/>
        </w:rPr>
        <w:t>а</w:t>
      </w:r>
      <w:bookmarkEnd w:id="204"/>
    </w:p>
    <w:p w14:paraId="6DB9875D"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lang w:val="x-none"/>
          <w14:ligatures w14:val="none"/>
        </w:rPr>
      </w:pPr>
      <w:r w:rsidRPr="00E26153">
        <w:rPr>
          <w:rFonts w:ascii="Times New Roman" w:eastAsia="Aptos" w:hAnsi="Times New Roman" w:cs="Times New Roman"/>
          <w:b/>
          <w:bCs/>
          <w:i/>
          <w:iCs/>
          <w:kern w:val="0"/>
          <w:sz w:val="28"/>
          <w:szCs w:val="28"/>
          <w:lang w:val="x-none"/>
          <w14:ligatures w14:val="none"/>
        </w:rPr>
        <w:t>1. Действующее вещество (по ISО, IUРАС, N САS)</w:t>
      </w:r>
    </w:p>
    <w:p w14:paraId="07BCAF3E" w14:textId="77777777" w:rsidR="00430D02" w:rsidRPr="00430D02" w:rsidRDefault="00430D02" w:rsidP="00430D02">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430D02">
        <w:rPr>
          <w:rFonts w:ascii="Times New Roman" w:eastAsia="Aptos" w:hAnsi="Times New Roman" w:cs="Times New Roman"/>
          <w:b/>
          <w:bCs/>
          <w:kern w:val="0"/>
          <w:sz w:val="28"/>
          <w:szCs w:val="28"/>
          <w14:ligatures w14:val="none"/>
        </w:rPr>
        <w:t xml:space="preserve">ISO: </w:t>
      </w:r>
      <w:r w:rsidRPr="00430D02">
        <w:rPr>
          <w:rFonts w:ascii="Times New Roman" w:eastAsia="Aptos" w:hAnsi="Times New Roman" w:cs="Times New Roman"/>
          <w:kern w:val="0"/>
          <w:sz w:val="28"/>
          <w:szCs w:val="28"/>
          <w14:ligatures w14:val="none"/>
        </w:rPr>
        <w:t xml:space="preserve">глифосат кислота </w:t>
      </w:r>
    </w:p>
    <w:p w14:paraId="258130E9" w14:textId="4A5C7A8F" w:rsidR="00430D02" w:rsidRPr="00430D02" w:rsidRDefault="00430D02" w:rsidP="00430D02">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430D02">
        <w:rPr>
          <w:rFonts w:ascii="Times New Roman" w:eastAsia="Aptos" w:hAnsi="Times New Roman" w:cs="Times New Roman"/>
          <w:b/>
          <w:bCs/>
          <w:kern w:val="0"/>
          <w:sz w:val="28"/>
          <w:szCs w:val="28"/>
          <w14:ligatures w14:val="none"/>
        </w:rPr>
        <w:t xml:space="preserve">IUPAC: </w:t>
      </w:r>
      <w:r>
        <w:rPr>
          <w:rFonts w:ascii="Times New Roman" w:eastAsia="Aptos" w:hAnsi="Times New Roman" w:cs="Times New Roman"/>
          <w:kern w:val="0"/>
          <w:sz w:val="28"/>
          <w:szCs w:val="28"/>
          <w:lang w:val="en-US"/>
          <w14:ligatures w14:val="none"/>
        </w:rPr>
        <w:t>N</w:t>
      </w:r>
      <w:r w:rsidRPr="00430D02">
        <w:rPr>
          <w:rFonts w:ascii="Times New Roman" w:eastAsia="Aptos" w:hAnsi="Times New Roman" w:cs="Times New Roman"/>
          <w:kern w:val="0"/>
          <w:sz w:val="28"/>
          <w:szCs w:val="28"/>
          <w14:ligatures w14:val="none"/>
        </w:rPr>
        <w:t xml:space="preserve">-(фосфонометил)глицин </w:t>
      </w:r>
    </w:p>
    <w:p w14:paraId="086A7E1C" w14:textId="6C9B866F" w:rsidR="00430D02" w:rsidRPr="00430D02" w:rsidRDefault="00430D02" w:rsidP="00430D02">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430D02">
        <w:rPr>
          <w:rFonts w:ascii="Times New Roman" w:eastAsia="Aptos" w:hAnsi="Times New Roman" w:cs="Times New Roman"/>
          <w:b/>
          <w:bCs/>
          <w:kern w:val="0"/>
          <w:sz w:val="28"/>
          <w:szCs w:val="28"/>
          <w14:ligatures w14:val="none"/>
        </w:rPr>
        <w:t xml:space="preserve">CAS №: </w:t>
      </w:r>
      <w:r w:rsidRPr="00430D02">
        <w:rPr>
          <w:rFonts w:ascii="Times New Roman" w:eastAsia="Aptos" w:hAnsi="Times New Roman" w:cs="Times New Roman"/>
          <w:kern w:val="0"/>
          <w:sz w:val="28"/>
          <w:szCs w:val="28"/>
          <w14:ligatures w14:val="none"/>
        </w:rPr>
        <w:t>1071-83-6</w:t>
      </w:r>
    </w:p>
    <w:p w14:paraId="13490BBA"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E26153">
        <w:rPr>
          <w:rFonts w:ascii="Times New Roman" w:eastAsia="Aptos" w:hAnsi="Times New Roman" w:cs="Times New Roman"/>
          <w:b/>
          <w:bCs/>
          <w:i/>
          <w:iCs/>
          <w:kern w:val="0"/>
          <w:sz w:val="28"/>
          <w:szCs w:val="28"/>
          <w14:ligatures w14:val="none"/>
        </w:rPr>
        <w:lastRenderedPageBreak/>
        <w:t>2. Структурная формула</w:t>
      </w:r>
    </w:p>
    <w:p w14:paraId="745389CE" w14:textId="05D2DFF1" w:rsidR="00E26153" w:rsidRDefault="00430D02" w:rsidP="00E26153">
      <w:pPr>
        <w:tabs>
          <w:tab w:val="num" w:pos="360"/>
        </w:tabs>
        <w:spacing w:after="0" w:line="360" w:lineRule="auto"/>
        <w:ind w:firstLine="567"/>
        <w:jc w:val="both"/>
        <w:rPr>
          <w:rFonts w:ascii="Times New Roman" w:eastAsia="Aptos" w:hAnsi="Times New Roman" w:cs="Times New Roman"/>
          <w:b/>
          <w:i/>
          <w:noProof/>
          <w:kern w:val="0"/>
          <w:sz w:val="28"/>
          <w:szCs w:val="28"/>
          <w:lang w:val="en-US"/>
        </w:rPr>
      </w:pPr>
      <w:r>
        <w:rPr>
          <w:noProof/>
        </w:rPr>
        <w:drawing>
          <wp:inline distT="0" distB="0" distL="0" distR="0" wp14:anchorId="05E5E27E" wp14:editId="093346EB">
            <wp:extent cx="2318863" cy="1495425"/>
            <wp:effectExtent l="0" t="0" r="5715" b="0"/>
            <wp:docPr id="303190857" name="Рисунок 1" descr="Изображение выглядит как текст, Шрифт, белый, дизайн&#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190857" name="Рисунок 1" descr="Изображение выглядит как текст, Шрифт, белый, дизайн&#10;&#10;Автоматически созданное описание"/>
                    <pic:cNvPicPr/>
                  </pic:nvPicPr>
                  <pic:blipFill>
                    <a:blip r:embed="rId7"/>
                    <a:stretch>
                      <a:fillRect/>
                    </a:stretch>
                  </pic:blipFill>
                  <pic:spPr>
                    <a:xfrm>
                      <a:off x="0" y="0"/>
                      <a:ext cx="2328607" cy="1501709"/>
                    </a:xfrm>
                    <a:prstGeom prst="rect">
                      <a:avLst/>
                    </a:prstGeom>
                  </pic:spPr>
                </pic:pic>
              </a:graphicData>
            </a:graphic>
          </wp:inline>
        </w:drawing>
      </w:r>
    </w:p>
    <w:p w14:paraId="43DA8D43"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3. Эмпирическая формула</w:t>
      </w:r>
    </w:p>
    <w:p w14:paraId="42F56E1E" w14:textId="7090D76B" w:rsidR="00430D02" w:rsidRPr="00430D02" w:rsidRDefault="00430D02" w:rsidP="00430D02">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430D02">
        <w:rPr>
          <w:rFonts w:ascii="Times New Roman" w:eastAsia="Aptos" w:hAnsi="Times New Roman" w:cs="Times New Roman"/>
          <w:kern w:val="0"/>
          <w:sz w:val="28"/>
          <w:szCs w:val="28"/>
          <w14:ligatures w14:val="none"/>
        </w:rPr>
        <w:t>C</w:t>
      </w:r>
      <w:r w:rsidRPr="00430D02">
        <w:rPr>
          <w:rFonts w:ascii="Times New Roman" w:eastAsia="Aptos" w:hAnsi="Times New Roman" w:cs="Times New Roman"/>
          <w:kern w:val="0"/>
          <w:sz w:val="28"/>
          <w:szCs w:val="28"/>
          <w:vertAlign w:val="subscript"/>
          <w14:ligatures w14:val="none"/>
        </w:rPr>
        <w:t>3</w:t>
      </w:r>
      <w:r w:rsidRPr="00430D02">
        <w:rPr>
          <w:rFonts w:ascii="Times New Roman" w:eastAsia="Aptos" w:hAnsi="Times New Roman" w:cs="Times New Roman"/>
          <w:kern w:val="0"/>
          <w:sz w:val="28"/>
          <w:szCs w:val="28"/>
          <w14:ligatures w14:val="none"/>
        </w:rPr>
        <w:t>H</w:t>
      </w:r>
      <w:r w:rsidRPr="00430D02">
        <w:rPr>
          <w:rFonts w:ascii="Times New Roman" w:eastAsia="Aptos" w:hAnsi="Times New Roman" w:cs="Times New Roman"/>
          <w:kern w:val="0"/>
          <w:sz w:val="28"/>
          <w:szCs w:val="28"/>
          <w:vertAlign w:val="subscript"/>
          <w14:ligatures w14:val="none"/>
        </w:rPr>
        <w:t>8</w:t>
      </w:r>
      <w:r w:rsidRPr="00430D02">
        <w:rPr>
          <w:rFonts w:ascii="Times New Roman" w:eastAsia="Aptos" w:hAnsi="Times New Roman" w:cs="Times New Roman"/>
          <w:kern w:val="0"/>
          <w:sz w:val="28"/>
          <w:szCs w:val="28"/>
          <w14:ligatures w14:val="none"/>
        </w:rPr>
        <w:t>NO</w:t>
      </w:r>
      <w:r w:rsidRPr="00430D02">
        <w:rPr>
          <w:rFonts w:ascii="Times New Roman" w:eastAsia="Aptos" w:hAnsi="Times New Roman" w:cs="Times New Roman"/>
          <w:kern w:val="0"/>
          <w:sz w:val="28"/>
          <w:szCs w:val="28"/>
          <w:vertAlign w:val="subscript"/>
          <w14:ligatures w14:val="none"/>
        </w:rPr>
        <w:t>5</w:t>
      </w:r>
      <w:r w:rsidRPr="00430D02">
        <w:rPr>
          <w:rFonts w:ascii="Times New Roman" w:eastAsia="Aptos" w:hAnsi="Times New Roman" w:cs="Times New Roman"/>
          <w:kern w:val="0"/>
          <w:sz w:val="28"/>
          <w:szCs w:val="28"/>
          <w14:ligatures w14:val="none"/>
        </w:rPr>
        <w:t>P</w:t>
      </w:r>
    </w:p>
    <w:p w14:paraId="2975DBD6"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4. Молекулярная масса</w:t>
      </w:r>
    </w:p>
    <w:p w14:paraId="297F6C0C" w14:textId="42998E5B" w:rsidR="00E26153" w:rsidRPr="007C5971" w:rsidRDefault="00430D02" w:rsidP="00E26153">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430D02">
        <w:rPr>
          <w:rFonts w:ascii="Times New Roman" w:eastAsia="Aptos" w:hAnsi="Times New Roman" w:cs="Times New Roman"/>
          <w:kern w:val="0"/>
          <w:sz w:val="28"/>
          <w:szCs w:val="28"/>
          <w14:ligatures w14:val="none"/>
        </w:rPr>
        <w:t>169</w:t>
      </w:r>
      <w:r>
        <w:rPr>
          <w:rFonts w:ascii="Times New Roman" w:eastAsia="Aptos" w:hAnsi="Times New Roman" w:cs="Times New Roman"/>
          <w:kern w:val="0"/>
          <w:sz w:val="28"/>
          <w:szCs w:val="28"/>
          <w14:ligatures w14:val="none"/>
        </w:rPr>
        <w:t>,1</w:t>
      </w:r>
    </w:p>
    <w:p w14:paraId="1860D0E5"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5. Агрегатное состояние</w:t>
      </w:r>
    </w:p>
    <w:p w14:paraId="553A8E13" w14:textId="41F19222" w:rsidR="00E26153" w:rsidRPr="00E26153" w:rsidRDefault="00430D02" w:rsidP="00E26153">
      <w:pPr>
        <w:tabs>
          <w:tab w:val="num" w:pos="360"/>
        </w:tabs>
        <w:spacing w:after="0" w:line="360" w:lineRule="auto"/>
        <w:ind w:firstLine="567"/>
        <w:jc w:val="both"/>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Кристаллическое вещество</w:t>
      </w:r>
    </w:p>
    <w:p w14:paraId="4269412C"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6. Цвет, запах</w:t>
      </w:r>
    </w:p>
    <w:p w14:paraId="5AF61FC2" w14:textId="713836D4" w:rsidR="00E26153" w:rsidRPr="00E26153" w:rsidRDefault="00430D02" w:rsidP="00E26153">
      <w:pPr>
        <w:tabs>
          <w:tab w:val="num" w:pos="360"/>
        </w:tabs>
        <w:spacing w:after="0" w:line="360" w:lineRule="auto"/>
        <w:ind w:firstLine="567"/>
        <w:jc w:val="both"/>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Белый, без запаха</w:t>
      </w:r>
    </w:p>
    <w:p w14:paraId="2F2D2919" w14:textId="49E88318"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7. Давление паров</w:t>
      </w:r>
    </w:p>
    <w:p w14:paraId="78EB5621" w14:textId="1D368617" w:rsidR="004F0C02" w:rsidRPr="004F0C02" w:rsidRDefault="004F0C02" w:rsidP="004F0C02">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4F0C02">
        <w:rPr>
          <w:rFonts w:ascii="Times New Roman" w:eastAsia="Aptos" w:hAnsi="Times New Roman" w:cs="Times New Roman"/>
          <w:kern w:val="0"/>
          <w:sz w:val="28"/>
          <w:szCs w:val="28"/>
          <w14:ligatures w14:val="none"/>
        </w:rPr>
        <w:t>1,94</w:t>
      </w:r>
      <w:r>
        <w:rPr>
          <w:rFonts w:ascii="Times New Roman" w:eastAsia="Aptos" w:hAnsi="Times New Roman" w:cs="Times New Roman"/>
          <w:kern w:val="0"/>
          <w:sz w:val="28"/>
          <w:szCs w:val="28"/>
          <w14:ligatures w14:val="none"/>
        </w:rPr>
        <w:t>×</w:t>
      </w:r>
      <w:r w:rsidRPr="004F0C02">
        <w:rPr>
          <w:rFonts w:ascii="Times New Roman" w:eastAsia="Aptos" w:hAnsi="Times New Roman" w:cs="Times New Roman"/>
          <w:kern w:val="0"/>
          <w:sz w:val="28"/>
          <w:szCs w:val="28"/>
          <w14:ligatures w14:val="none"/>
        </w:rPr>
        <w:t>10</w:t>
      </w:r>
      <w:r w:rsidRPr="004F0C02">
        <w:rPr>
          <w:rFonts w:ascii="Times New Roman" w:eastAsia="Aptos" w:hAnsi="Times New Roman" w:cs="Times New Roman"/>
          <w:kern w:val="0"/>
          <w:sz w:val="28"/>
          <w:szCs w:val="28"/>
          <w:vertAlign w:val="superscript"/>
          <w14:ligatures w14:val="none"/>
        </w:rPr>
        <w:t>-7</w:t>
      </w:r>
      <w:r w:rsidRPr="004F0C02">
        <w:rPr>
          <w:rFonts w:ascii="Times New Roman" w:eastAsia="Aptos" w:hAnsi="Times New Roman" w:cs="Times New Roman"/>
          <w:kern w:val="0"/>
          <w:sz w:val="28"/>
          <w:szCs w:val="28"/>
          <w14:ligatures w14:val="none"/>
        </w:rPr>
        <w:t xml:space="preserve"> мм</w:t>
      </w:r>
      <w:r w:rsidR="002C3B95">
        <w:rPr>
          <w:rFonts w:ascii="Times New Roman" w:eastAsia="Aptos" w:hAnsi="Times New Roman" w:cs="Times New Roman"/>
          <w:kern w:val="0"/>
          <w:sz w:val="28"/>
          <w:szCs w:val="28"/>
          <w14:ligatures w14:val="none"/>
        </w:rPr>
        <w:t xml:space="preserve"> </w:t>
      </w:r>
      <w:r w:rsidRPr="004F0C02">
        <w:rPr>
          <w:rFonts w:ascii="Times New Roman" w:eastAsia="Aptos" w:hAnsi="Times New Roman" w:cs="Times New Roman"/>
          <w:kern w:val="0"/>
          <w:sz w:val="28"/>
          <w:szCs w:val="28"/>
          <w14:ligatures w14:val="none"/>
        </w:rPr>
        <w:t>р</w:t>
      </w:r>
      <w:r>
        <w:rPr>
          <w:rFonts w:ascii="Times New Roman" w:eastAsia="Aptos" w:hAnsi="Times New Roman" w:cs="Times New Roman"/>
          <w:kern w:val="0"/>
          <w:sz w:val="28"/>
          <w:szCs w:val="28"/>
          <w14:ligatures w14:val="none"/>
        </w:rPr>
        <w:t>т</w:t>
      </w:r>
      <w:r w:rsidRPr="004F0C02">
        <w:rPr>
          <w:rFonts w:ascii="Times New Roman" w:eastAsia="Aptos" w:hAnsi="Times New Roman" w:cs="Times New Roman"/>
          <w:kern w:val="0"/>
          <w:sz w:val="28"/>
          <w:szCs w:val="28"/>
          <w14:ligatures w14:val="none"/>
        </w:rPr>
        <w:t xml:space="preserve">.ст. при 45 °C </w:t>
      </w:r>
    </w:p>
    <w:p w14:paraId="5DD82B8C"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8. Растворимость в воде</w:t>
      </w:r>
    </w:p>
    <w:p w14:paraId="68BB2983" w14:textId="1BE0B949" w:rsidR="004F0C02" w:rsidRPr="007C5971" w:rsidRDefault="004F0C02" w:rsidP="004F0C02">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4F0C02">
        <w:rPr>
          <w:rFonts w:ascii="Times New Roman" w:eastAsia="Aptos" w:hAnsi="Times New Roman" w:cs="Times New Roman"/>
          <w:kern w:val="0"/>
          <w:sz w:val="28"/>
          <w:szCs w:val="28"/>
          <w14:ligatures w14:val="none"/>
        </w:rPr>
        <w:t>11,6 г/л при 25°</w:t>
      </w:r>
      <w:r>
        <w:rPr>
          <w:rFonts w:ascii="Times New Roman" w:eastAsia="Aptos" w:hAnsi="Times New Roman" w:cs="Times New Roman"/>
          <w:kern w:val="0"/>
          <w:sz w:val="28"/>
          <w:szCs w:val="28"/>
          <w:lang w:val="en-US"/>
          <w14:ligatures w14:val="none"/>
        </w:rPr>
        <w:t>C</w:t>
      </w:r>
    </w:p>
    <w:p w14:paraId="56C172F1"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9. Растворимость в органических растворителях</w:t>
      </w:r>
    </w:p>
    <w:p w14:paraId="30FA7598" w14:textId="14099A51" w:rsidR="004F0C02" w:rsidRPr="004F0C02" w:rsidRDefault="004F0C02" w:rsidP="004F0C02">
      <w:pPr>
        <w:tabs>
          <w:tab w:val="num" w:pos="360"/>
        </w:tabs>
        <w:spacing w:after="0" w:line="360" w:lineRule="auto"/>
        <w:ind w:firstLine="567"/>
        <w:jc w:val="both"/>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Н</w:t>
      </w:r>
      <w:r w:rsidRPr="004F0C02">
        <w:rPr>
          <w:rFonts w:ascii="Times New Roman" w:eastAsia="Aptos" w:hAnsi="Times New Roman" w:cs="Times New Roman"/>
          <w:kern w:val="0"/>
          <w:sz w:val="28"/>
          <w:szCs w:val="28"/>
          <w14:ligatures w14:val="none"/>
        </w:rPr>
        <w:t>е растворим в ацетоне,</w:t>
      </w:r>
      <w:r>
        <w:rPr>
          <w:rFonts w:ascii="Times New Roman" w:eastAsia="Aptos" w:hAnsi="Times New Roman" w:cs="Times New Roman"/>
          <w:kern w:val="0"/>
          <w:sz w:val="28"/>
          <w:szCs w:val="28"/>
          <w14:ligatures w14:val="none"/>
        </w:rPr>
        <w:t xml:space="preserve"> </w:t>
      </w:r>
      <w:r w:rsidRPr="004F0C02">
        <w:rPr>
          <w:rFonts w:ascii="Times New Roman" w:eastAsia="Aptos" w:hAnsi="Times New Roman" w:cs="Times New Roman"/>
          <w:kern w:val="0"/>
          <w:sz w:val="28"/>
          <w:szCs w:val="28"/>
          <w14:ligatures w14:val="none"/>
        </w:rPr>
        <w:t xml:space="preserve">бензине, этаноле </w:t>
      </w:r>
    </w:p>
    <w:p w14:paraId="3DA1CABE"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10. Коэффициент распределения n-октанол/вода</w:t>
      </w:r>
    </w:p>
    <w:p w14:paraId="1233202E" w14:textId="77777777" w:rsidR="004F0C02" w:rsidRDefault="004F0C02" w:rsidP="004F0C02">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4F0C02">
        <w:rPr>
          <w:rFonts w:ascii="Times New Roman" w:eastAsia="Aptos" w:hAnsi="Times New Roman" w:cs="Times New Roman"/>
          <w:kern w:val="0"/>
          <w:sz w:val="28"/>
          <w:szCs w:val="28"/>
          <w14:ligatures w14:val="none"/>
        </w:rPr>
        <w:t>log K</w:t>
      </w:r>
      <w:r w:rsidRPr="004F0C02">
        <w:rPr>
          <w:rFonts w:ascii="Times New Roman" w:eastAsia="Aptos" w:hAnsi="Times New Roman" w:cs="Times New Roman"/>
          <w:kern w:val="0"/>
          <w:sz w:val="28"/>
          <w:szCs w:val="28"/>
          <w:vertAlign w:val="subscript"/>
          <w14:ligatures w14:val="none"/>
        </w:rPr>
        <w:t>OW</w:t>
      </w:r>
      <w:r w:rsidRPr="004F0C02">
        <w:rPr>
          <w:rFonts w:ascii="Times New Roman" w:eastAsia="Aptos" w:hAnsi="Times New Roman" w:cs="Times New Roman"/>
          <w:kern w:val="0"/>
          <w:sz w:val="28"/>
          <w:szCs w:val="28"/>
          <w14:ligatures w14:val="none"/>
        </w:rPr>
        <w:t xml:space="preserve"> &lt; -3,2 при 25°С </w:t>
      </w:r>
    </w:p>
    <w:p w14:paraId="5EC16EB9" w14:textId="67B9044F" w:rsidR="004F0C02" w:rsidRPr="004F0C02" w:rsidRDefault="004F0C02" w:rsidP="004F0C02">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4F0C02">
        <w:rPr>
          <w:rFonts w:ascii="Times New Roman" w:eastAsia="Aptos" w:hAnsi="Times New Roman" w:cs="Times New Roman"/>
          <w:kern w:val="0"/>
          <w:sz w:val="28"/>
          <w:szCs w:val="28"/>
          <w14:ligatures w14:val="none"/>
        </w:rPr>
        <w:t>K</w:t>
      </w:r>
      <w:r w:rsidRPr="004F0C02">
        <w:rPr>
          <w:rFonts w:ascii="Times New Roman" w:eastAsia="Aptos" w:hAnsi="Times New Roman" w:cs="Times New Roman"/>
          <w:kern w:val="0"/>
          <w:sz w:val="28"/>
          <w:szCs w:val="28"/>
          <w:vertAlign w:val="subscript"/>
          <w14:ligatures w14:val="none"/>
        </w:rPr>
        <w:t>OW</w:t>
      </w:r>
      <w:r w:rsidRPr="004F0C02">
        <w:rPr>
          <w:rFonts w:ascii="Times New Roman" w:eastAsia="Aptos" w:hAnsi="Times New Roman" w:cs="Times New Roman"/>
          <w:kern w:val="0"/>
          <w:sz w:val="28"/>
          <w:szCs w:val="28"/>
          <w14:ligatures w14:val="none"/>
        </w:rPr>
        <w:t xml:space="preserve"> = &lt; 6 </w:t>
      </w:r>
      <w:r>
        <w:rPr>
          <w:rFonts w:ascii="Times New Roman" w:eastAsia="Aptos" w:hAnsi="Times New Roman" w:cs="Times New Roman"/>
          <w:kern w:val="0"/>
          <w:sz w:val="28"/>
          <w:szCs w:val="28"/>
          <w14:ligatures w14:val="none"/>
        </w:rPr>
        <w:t>×</w:t>
      </w:r>
      <w:r w:rsidRPr="004F0C02">
        <w:rPr>
          <w:rFonts w:ascii="Times New Roman" w:eastAsia="Aptos" w:hAnsi="Times New Roman" w:cs="Times New Roman"/>
          <w:kern w:val="0"/>
          <w:sz w:val="28"/>
          <w:szCs w:val="28"/>
          <w14:ligatures w14:val="none"/>
        </w:rPr>
        <w:t xml:space="preserve"> 10</w:t>
      </w:r>
      <w:r w:rsidRPr="004F0C02">
        <w:rPr>
          <w:rFonts w:ascii="Times New Roman" w:eastAsia="Aptos" w:hAnsi="Times New Roman" w:cs="Times New Roman"/>
          <w:kern w:val="0"/>
          <w:sz w:val="28"/>
          <w:szCs w:val="28"/>
          <w:vertAlign w:val="superscript"/>
          <w14:ligatures w14:val="none"/>
        </w:rPr>
        <w:t>-4</w:t>
      </w:r>
      <w:r w:rsidRPr="004F0C02">
        <w:rPr>
          <w:rFonts w:ascii="Times New Roman" w:eastAsia="Aptos" w:hAnsi="Times New Roman" w:cs="Times New Roman"/>
          <w:kern w:val="0"/>
          <w:sz w:val="28"/>
          <w:szCs w:val="28"/>
          <w14:ligatures w14:val="none"/>
        </w:rPr>
        <w:t xml:space="preserve"> </w:t>
      </w:r>
    </w:p>
    <w:p w14:paraId="2638E2F6"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11. Температура плавления</w:t>
      </w:r>
    </w:p>
    <w:p w14:paraId="5CCEAAAF" w14:textId="282D6B4E" w:rsidR="004F0C02" w:rsidRPr="004F0C02" w:rsidRDefault="004F0C02" w:rsidP="004F0C02">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4F0C02">
        <w:rPr>
          <w:rFonts w:ascii="Times New Roman" w:eastAsia="Aptos" w:hAnsi="Times New Roman" w:cs="Times New Roman"/>
          <w:kern w:val="0"/>
          <w:sz w:val="28"/>
          <w:szCs w:val="28"/>
          <w14:ligatures w14:val="none"/>
        </w:rPr>
        <w:t xml:space="preserve">189,5°С±0,5°С </w:t>
      </w:r>
    </w:p>
    <w:p w14:paraId="79A72B65"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12. Температура кипения и замерзания</w:t>
      </w:r>
    </w:p>
    <w:p w14:paraId="064E13A4" w14:textId="038B7448" w:rsidR="004F0C02" w:rsidRPr="004F0C02" w:rsidRDefault="004F0C02" w:rsidP="004F0C02">
      <w:pPr>
        <w:tabs>
          <w:tab w:val="num" w:pos="360"/>
        </w:tabs>
        <w:spacing w:after="0" w:line="360" w:lineRule="auto"/>
        <w:ind w:firstLine="567"/>
        <w:jc w:val="both"/>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В</w:t>
      </w:r>
      <w:r w:rsidRPr="004F0C02">
        <w:rPr>
          <w:rFonts w:ascii="Times New Roman" w:eastAsia="Aptos" w:hAnsi="Times New Roman" w:cs="Times New Roman"/>
          <w:kern w:val="0"/>
          <w:sz w:val="28"/>
          <w:szCs w:val="28"/>
          <w14:ligatures w14:val="none"/>
        </w:rPr>
        <w:t>ыше 189,5°С разлагается; при нормальных условиях - кристаллическое вещество</w:t>
      </w:r>
    </w:p>
    <w:p w14:paraId="25B83CD6"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13. Температура вспышки и воспламенения</w:t>
      </w:r>
    </w:p>
    <w:p w14:paraId="2802A7EC" w14:textId="23E89788" w:rsidR="00E26153" w:rsidRPr="00E26153" w:rsidRDefault="004F0C02" w:rsidP="00E26153">
      <w:pPr>
        <w:tabs>
          <w:tab w:val="num" w:pos="360"/>
        </w:tabs>
        <w:spacing w:after="0" w:line="360" w:lineRule="auto"/>
        <w:ind w:firstLine="567"/>
        <w:jc w:val="both"/>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Не горюч</w:t>
      </w:r>
    </w:p>
    <w:p w14:paraId="08F0DBD5" w14:textId="34807D6F"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lastRenderedPageBreak/>
        <w:t xml:space="preserve">14. Стабильность в водных растворах (рН </w:t>
      </w:r>
      <w:r w:rsidR="004F0C02">
        <w:rPr>
          <w:rFonts w:ascii="Times New Roman" w:eastAsia="Aptos" w:hAnsi="Times New Roman" w:cs="Times New Roman"/>
          <w:b/>
          <w:bCs/>
          <w:i/>
          <w:iCs/>
          <w:kern w:val="0"/>
          <w:sz w:val="28"/>
          <w:szCs w:val="28"/>
          <w14:ligatures w14:val="none"/>
        </w:rPr>
        <w:t>3-5-7-10</w:t>
      </w:r>
      <w:r w:rsidRPr="00E26153">
        <w:rPr>
          <w:rFonts w:ascii="Times New Roman" w:eastAsia="Aptos" w:hAnsi="Times New Roman" w:cs="Times New Roman"/>
          <w:b/>
          <w:bCs/>
          <w:i/>
          <w:iCs/>
          <w:kern w:val="0"/>
          <w:sz w:val="28"/>
          <w:szCs w:val="28"/>
          <w14:ligatures w14:val="none"/>
        </w:rPr>
        <w:t>)</w:t>
      </w:r>
    </w:p>
    <w:p w14:paraId="2E987FB5" w14:textId="37296B73" w:rsidR="004F0C02" w:rsidRPr="004F0C02" w:rsidRDefault="004F0C02" w:rsidP="004F0C02">
      <w:pPr>
        <w:tabs>
          <w:tab w:val="num" w:pos="360"/>
        </w:tabs>
        <w:spacing w:after="0" w:line="360" w:lineRule="auto"/>
        <w:ind w:firstLine="567"/>
        <w:jc w:val="both"/>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Н</w:t>
      </w:r>
      <w:r w:rsidRPr="004F0C02">
        <w:rPr>
          <w:rFonts w:ascii="Times New Roman" w:eastAsia="Aptos" w:hAnsi="Times New Roman" w:cs="Times New Roman"/>
          <w:kern w:val="0"/>
          <w:sz w:val="28"/>
          <w:szCs w:val="28"/>
          <w14:ligatures w14:val="none"/>
        </w:rPr>
        <w:t>е наблюдалось гидролиза, в том числе, при низких концентрациях (менее 1 мг/л) в стерильных буферных растворах при рН</w:t>
      </w:r>
      <w:r>
        <w:rPr>
          <w:rFonts w:ascii="Times New Roman" w:eastAsia="Aptos" w:hAnsi="Times New Roman" w:cs="Times New Roman"/>
          <w:kern w:val="0"/>
          <w:sz w:val="28"/>
          <w:szCs w:val="28"/>
          <w14:ligatures w14:val="none"/>
        </w:rPr>
        <w:t xml:space="preserve"> </w:t>
      </w:r>
      <w:r w:rsidRPr="004F0C02">
        <w:rPr>
          <w:rFonts w:ascii="Times New Roman" w:eastAsia="Aptos" w:hAnsi="Times New Roman" w:cs="Times New Roman"/>
          <w:kern w:val="0"/>
          <w:sz w:val="28"/>
          <w:szCs w:val="28"/>
          <w14:ligatures w14:val="none"/>
        </w:rPr>
        <w:t>=</w:t>
      </w:r>
      <w:r>
        <w:rPr>
          <w:rFonts w:ascii="Times New Roman" w:eastAsia="Aptos" w:hAnsi="Times New Roman" w:cs="Times New Roman"/>
          <w:kern w:val="0"/>
          <w:sz w:val="28"/>
          <w:szCs w:val="28"/>
          <w14:ligatures w14:val="none"/>
        </w:rPr>
        <w:t xml:space="preserve"> </w:t>
      </w:r>
      <w:r w:rsidRPr="004F0C02">
        <w:rPr>
          <w:rFonts w:ascii="Times New Roman" w:eastAsia="Aptos" w:hAnsi="Times New Roman" w:cs="Times New Roman"/>
          <w:kern w:val="0"/>
          <w:sz w:val="28"/>
          <w:szCs w:val="28"/>
          <w14:ligatures w14:val="none"/>
        </w:rPr>
        <w:t>3, 6 и 9 и температуре от 5°С до 35°С в течение более 30 дней</w:t>
      </w:r>
    </w:p>
    <w:p w14:paraId="5828BF22"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15. Плотность</w:t>
      </w:r>
    </w:p>
    <w:p w14:paraId="20E88EC9" w14:textId="64CF962C" w:rsidR="004F0C02" w:rsidRPr="004F0C02" w:rsidRDefault="004F0C02" w:rsidP="004F0C02">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4F0C02">
        <w:rPr>
          <w:rFonts w:ascii="Times New Roman" w:eastAsia="Aptos" w:hAnsi="Times New Roman" w:cs="Times New Roman"/>
          <w:kern w:val="0"/>
          <w:sz w:val="28"/>
          <w:szCs w:val="28"/>
          <w14:ligatures w14:val="none"/>
        </w:rPr>
        <w:t>D = 1,0170 г/см</w:t>
      </w:r>
      <w:r w:rsidRPr="004F0C02">
        <w:rPr>
          <w:rFonts w:ascii="Times New Roman" w:eastAsia="Aptos" w:hAnsi="Times New Roman" w:cs="Times New Roman"/>
          <w:kern w:val="0"/>
          <w:sz w:val="28"/>
          <w:szCs w:val="28"/>
          <w:vertAlign w:val="superscript"/>
          <w14:ligatures w14:val="none"/>
        </w:rPr>
        <w:t>3</w:t>
      </w:r>
    </w:p>
    <w:p w14:paraId="677AB67F"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kern w:val="0"/>
          <w:sz w:val="28"/>
          <w:szCs w:val="28"/>
          <w14:ligatures w14:val="none"/>
        </w:rPr>
      </w:pPr>
    </w:p>
    <w:p w14:paraId="69B82583" w14:textId="6BF5D7B8" w:rsidR="00E26153" w:rsidRPr="00E26153" w:rsidRDefault="006A3ABC" w:rsidP="00E26153">
      <w:pPr>
        <w:keepNext/>
        <w:keepLines/>
        <w:spacing w:after="0" w:line="360" w:lineRule="auto"/>
        <w:ind w:firstLine="567"/>
        <w:jc w:val="both"/>
        <w:outlineLvl w:val="1"/>
        <w:rPr>
          <w:rFonts w:ascii="Times New Roman" w:eastAsia="Times New Roman" w:hAnsi="Times New Roman" w:cs="Times New Roman"/>
          <w:b/>
          <w:bCs/>
          <w:kern w:val="0"/>
          <w:sz w:val="28"/>
          <w:szCs w:val="28"/>
          <w:lang w:eastAsia="ru-RU"/>
          <w14:ligatures w14:val="none"/>
        </w:rPr>
      </w:pPr>
      <w:bookmarkStart w:id="205" w:name="_Toc531875968"/>
      <w:bookmarkStart w:id="206" w:name="_Toc535397787"/>
      <w:bookmarkStart w:id="207" w:name="_Toc536568097"/>
      <w:bookmarkStart w:id="208" w:name="_Toc2704419"/>
      <w:bookmarkStart w:id="209" w:name="_Toc2799326"/>
      <w:bookmarkStart w:id="210" w:name="_Toc12876747"/>
      <w:bookmarkStart w:id="211" w:name="_Toc17124481"/>
      <w:bookmarkStart w:id="212" w:name="_Toc18431113"/>
      <w:bookmarkStart w:id="213" w:name="_Toc22724619"/>
      <w:bookmarkStart w:id="214" w:name="_Toc35815182"/>
      <w:bookmarkStart w:id="215" w:name="_Toc36485662"/>
      <w:bookmarkStart w:id="216" w:name="_Toc36572765"/>
      <w:bookmarkStart w:id="217" w:name="_Toc36658126"/>
      <w:bookmarkStart w:id="218" w:name="_Toc36728358"/>
      <w:bookmarkStart w:id="219" w:name="_Toc37066561"/>
      <w:bookmarkStart w:id="220" w:name="_Toc46701769"/>
      <w:bookmarkStart w:id="221" w:name="_Toc69293866"/>
      <w:bookmarkStart w:id="222" w:name="_Toc71899530"/>
      <w:bookmarkStart w:id="223" w:name="_Toc72333449"/>
      <w:bookmarkStart w:id="224" w:name="_Toc84337338"/>
      <w:bookmarkStart w:id="225" w:name="_Toc85550153"/>
      <w:bookmarkStart w:id="226" w:name="_Toc86323501"/>
      <w:bookmarkStart w:id="227" w:name="_Toc88058486"/>
      <w:bookmarkStart w:id="228" w:name="_Toc89175750"/>
      <w:bookmarkStart w:id="229" w:name="_Toc89261503"/>
      <w:bookmarkStart w:id="230" w:name="_Toc89781486"/>
      <w:bookmarkStart w:id="231" w:name="_Toc90308084"/>
      <w:bookmarkStart w:id="232" w:name="_Toc92881579"/>
      <w:bookmarkStart w:id="233" w:name="_Toc94012121"/>
      <w:bookmarkStart w:id="234" w:name="_Toc98316361"/>
      <w:bookmarkStart w:id="235" w:name="_Toc100072085"/>
      <w:bookmarkStart w:id="236" w:name="_Toc109750141"/>
      <w:bookmarkStart w:id="237" w:name="_Toc117523604"/>
      <w:bookmarkStart w:id="238" w:name="_Toc117779308"/>
      <w:bookmarkStart w:id="239" w:name="_Toc119331986"/>
      <w:bookmarkStart w:id="240" w:name="_Toc121483997"/>
      <w:bookmarkStart w:id="241" w:name="_Toc124780548"/>
      <w:bookmarkStart w:id="242" w:name="_Toc124846619"/>
      <w:bookmarkStart w:id="243" w:name="_Toc125368934"/>
      <w:bookmarkStart w:id="244" w:name="_Toc125375395"/>
      <w:bookmarkStart w:id="245" w:name="_Toc126836545"/>
      <w:bookmarkStart w:id="246" w:name="_Toc126938654"/>
      <w:bookmarkStart w:id="247" w:name="_Toc127180962"/>
      <w:bookmarkStart w:id="248" w:name="_Toc127188601"/>
      <w:bookmarkStart w:id="249" w:name="_Toc127201578"/>
      <w:bookmarkStart w:id="250" w:name="_Toc133315929"/>
      <w:bookmarkStart w:id="251" w:name="_Toc135160828"/>
      <w:bookmarkStart w:id="252" w:name="_Toc135216950"/>
      <w:bookmarkStart w:id="253" w:name="_Toc138952557"/>
      <w:bookmarkStart w:id="254" w:name="_Toc142312906"/>
      <w:bookmarkStart w:id="255" w:name="_Toc146806468"/>
      <w:bookmarkStart w:id="256" w:name="_Toc146806512"/>
      <w:bookmarkStart w:id="257" w:name="_Toc147327241"/>
      <w:bookmarkStart w:id="258" w:name="_Toc147327679"/>
      <w:bookmarkStart w:id="259" w:name="_Toc147930820"/>
      <w:bookmarkStart w:id="260" w:name="_Toc147930848"/>
      <w:bookmarkStart w:id="261" w:name="_Toc152336449"/>
      <w:bookmarkStart w:id="262" w:name="_Toc152336477"/>
      <w:bookmarkStart w:id="263" w:name="_Toc153455311"/>
      <w:bookmarkStart w:id="264" w:name="_Toc161226484"/>
      <w:bookmarkStart w:id="265" w:name="_Toc161226512"/>
      <w:bookmarkStart w:id="266" w:name="_Toc162516275"/>
      <w:bookmarkStart w:id="267" w:name="_Toc165976685"/>
      <w:bookmarkStart w:id="268" w:name="_Toc180050205"/>
      <w:r>
        <w:rPr>
          <w:rFonts w:ascii="Times New Roman" w:eastAsia="Times New Roman" w:hAnsi="Times New Roman" w:cs="Times New Roman"/>
          <w:b/>
          <w:bCs/>
          <w:kern w:val="0"/>
          <w:sz w:val="28"/>
          <w:szCs w:val="28"/>
          <w:lang w:eastAsia="ru-RU"/>
          <w14:ligatures w14:val="none"/>
        </w:rPr>
        <w:t>3</w:t>
      </w:r>
      <w:r w:rsidR="00E26153" w:rsidRPr="00E26153">
        <w:rPr>
          <w:rFonts w:ascii="Times New Roman" w:eastAsia="Times New Roman" w:hAnsi="Times New Roman" w:cs="Times New Roman"/>
          <w:b/>
          <w:bCs/>
          <w:kern w:val="0"/>
          <w:sz w:val="28"/>
          <w:szCs w:val="28"/>
          <w:lang w:eastAsia="ru-RU"/>
          <w14:ligatures w14:val="none"/>
        </w:rPr>
        <w:t>.4. Физико-химические свойства технического продукта</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58840AB3" w14:textId="77777777" w:rsidR="00E26153" w:rsidRPr="00E26153" w:rsidRDefault="00E26153" w:rsidP="00E26153">
      <w:pPr>
        <w:widowControl w:val="0"/>
        <w:suppressAutoHyphens/>
        <w:spacing w:after="0" w:line="360" w:lineRule="auto"/>
        <w:ind w:firstLine="567"/>
        <w:jc w:val="both"/>
        <w:rPr>
          <w:rFonts w:ascii="Times New Roman" w:eastAsia="Courier New" w:hAnsi="Times New Roman" w:cs="Courier New"/>
          <w:b/>
          <w:i/>
          <w:iCs/>
          <w:sz w:val="28"/>
          <w:szCs w:val="28"/>
          <w:lang w:val="x-none"/>
        </w:rPr>
      </w:pPr>
      <w:bookmarkStart w:id="269" w:name="_Toc142312907"/>
      <w:bookmarkStart w:id="270" w:name="_Toc146806469"/>
      <w:bookmarkStart w:id="271" w:name="_Toc146806513"/>
      <w:bookmarkStart w:id="272" w:name="_Toc147327242"/>
      <w:bookmarkStart w:id="273" w:name="_Toc147327680"/>
      <w:bookmarkStart w:id="274" w:name="_Toc147930821"/>
      <w:bookmarkStart w:id="275" w:name="_Toc147930849"/>
      <w:bookmarkStart w:id="276" w:name="_Toc152336450"/>
      <w:bookmarkStart w:id="277" w:name="_Toc152336478"/>
      <w:bookmarkStart w:id="278" w:name="_Toc153455312"/>
      <w:bookmarkStart w:id="279" w:name="_Toc161226485"/>
      <w:bookmarkStart w:id="280" w:name="_Toc161226513"/>
      <w:bookmarkStart w:id="281" w:name="_Toc162516276"/>
      <w:bookmarkStart w:id="282" w:name="_Toc165976686"/>
      <w:r w:rsidRPr="00E26153">
        <w:rPr>
          <w:rFonts w:ascii="Times New Roman" w:eastAsia="Courier New" w:hAnsi="Times New Roman" w:cs="Courier New"/>
          <w:b/>
          <w:i/>
          <w:iCs/>
          <w:sz w:val="28"/>
          <w:szCs w:val="28"/>
          <w:lang w:val="x-none"/>
        </w:rPr>
        <w:t>1. Чистота технического продукта, качественный и количественный состав примесей</w:t>
      </w:r>
    </w:p>
    <w:p w14:paraId="1C8AF381" w14:textId="5161AAE6" w:rsidR="004F0C02" w:rsidRPr="00D61FB8" w:rsidRDefault="004F0C02" w:rsidP="006A3ABC">
      <w:pPr>
        <w:widowControl w:val="0"/>
        <w:suppressAutoHyphens/>
        <w:spacing w:after="0" w:line="360" w:lineRule="auto"/>
        <w:ind w:firstLine="567"/>
        <w:jc w:val="both"/>
        <w:rPr>
          <w:rFonts w:ascii="Times New Roman" w:eastAsia="Times New Roman" w:hAnsi="Times New Roman" w:cs="Times New Roman"/>
          <w:strike/>
          <w:kern w:val="0"/>
          <w:sz w:val="28"/>
          <w:szCs w:val="28"/>
          <w:lang w:eastAsia="ar-SA"/>
          <w14:ligatures w14:val="none"/>
        </w:rPr>
      </w:pPr>
      <w:r w:rsidRPr="004F0C02">
        <w:rPr>
          <w:rFonts w:ascii="Times New Roman" w:eastAsia="Times New Roman" w:hAnsi="Times New Roman" w:cs="Times New Roman"/>
          <w:kern w:val="0"/>
          <w:sz w:val="28"/>
          <w:szCs w:val="28"/>
          <w:lang w:eastAsia="ar-SA"/>
          <w14:ligatures w14:val="none"/>
        </w:rPr>
        <w:t xml:space="preserve">Чистота технического продукта - не менее 96%. </w:t>
      </w:r>
    </w:p>
    <w:p w14:paraId="23F8EAE0" w14:textId="77777777" w:rsidR="00E26153" w:rsidRPr="00E26153" w:rsidRDefault="00E26153" w:rsidP="00E26153">
      <w:pPr>
        <w:widowControl w:val="0"/>
        <w:suppressAutoHyphens/>
        <w:spacing w:after="0" w:line="360" w:lineRule="auto"/>
        <w:ind w:firstLine="567"/>
        <w:jc w:val="both"/>
        <w:rPr>
          <w:rFonts w:ascii="Times New Roman" w:eastAsia="Courier New" w:hAnsi="Times New Roman" w:cs="Courier New"/>
          <w:b/>
          <w:i/>
          <w:iCs/>
          <w:sz w:val="28"/>
          <w:szCs w:val="28"/>
          <w:lang w:val="x-none" w:eastAsia="ru-RU"/>
        </w:rPr>
      </w:pPr>
      <w:r w:rsidRPr="00E26153">
        <w:rPr>
          <w:rFonts w:ascii="Times New Roman" w:eastAsia="Courier New" w:hAnsi="Times New Roman" w:cs="Courier New"/>
          <w:b/>
          <w:i/>
          <w:iCs/>
          <w:sz w:val="28"/>
          <w:szCs w:val="28"/>
          <w:lang w:val="x-none"/>
        </w:rPr>
        <w:t>2. Агрегатное состояние</w:t>
      </w:r>
    </w:p>
    <w:p w14:paraId="6D54FC7D" w14:textId="54AB7DCD" w:rsidR="004F0C02" w:rsidRPr="004F0C02" w:rsidRDefault="004F0C02" w:rsidP="004F0C02">
      <w:pPr>
        <w:widowControl w:val="0"/>
        <w:suppressAutoHyphens/>
        <w:spacing w:after="0" w:line="360" w:lineRule="auto"/>
        <w:ind w:firstLine="567"/>
        <w:jc w:val="both"/>
        <w:rPr>
          <w:rFonts w:ascii="Times New Roman" w:eastAsia="Lucida Sans Unicode" w:hAnsi="Times New Roman" w:cs="Times New Roman"/>
          <w:color w:val="000000"/>
          <w:sz w:val="28"/>
          <w:szCs w:val="28"/>
          <w:lang w:eastAsia="ru-RU"/>
          <w14:ligatures w14:val="none"/>
        </w:rPr>
      </w:pPr>
      <w:r>
        <w:rPr>
          <w:rFonts w:ascii="Times New Roman" w:eastAsia="Lucida Sans Unicode" w:hAnsi="Times New Roman" w:cs="Times New Roman"/>
          <w:color w:val="000000"/>
          <w:sz w:val="28"/>
          <w:szCs w:val="28"/>
          <w:lang w:eastAsia="ru-RU"/>
          <w14:ligatures w14:val="none"/>
        </w:rPr>
        <w:t>Т</w:t>
      </w:r>
      <w:r w:rsidRPr="004F0C02">
        <w:rPr>
          <w:rFonts w:ascii="Times New Roman" w:eastAsia="Lucida Sans Unicode" w:hAnsi="Times New Roman" w:cs="Times New Roman"/>
          <w:color w:val="000000"/>
          <w:sz w:val="28"/>
          <w:szCs w:val="28"/>
          <w:lang w:eastAsia="ru-RU"/>
          <w14:ligatures w14:val="none"/>
        </w:rPr>
        <w:t>вёрдое - кристаллический порошо</w:t>
      </w:r>
      <w:r>
        <w:rPr>
          <w:rFonts w:ascii="Times New Roman" w:eastAsia="Lucida Sans Unicode" w:hAnsi="Times New Roman" w:cs="Times New Roman"/>
          <w:color w:val="000000"/>
          <w:sz w:val="28"/>
          <w:szCs w:val="28"/>
          <w:lang w:eastAsia="ru-RU"/>
          <w14:ligatures w14:val="none"/>
        </w:rPr>
        <w:t>к</w:t>
      </w:r>
    </w:p>
    <w:p w14:paraId="75A723F0" w14:textId="77777777" w:rsidR="00E26153" w:rsidRPr="00E26153" w:rsidRDefault="00E26153" w:rsidP="00E26153">
      <w:pPr>
        <w:widowControl w:val="0"/>
        <w:suppressAutoHyphens/>
        <w:spacing w:after="0" w:line="360" w:lineRule="auto"/>
        <w:ind w:firstLine="567"/>
        <w:jc w:val="both"/>
        <w:rPr>
          <w:rFonts w:ascii="Times New Roman" w:eastAsia="Lucida Sans Unicode" w:hAnsi="Times New Roman" w:cs="Times New Roman"/>
          <w:b/>
          <w:i/>
          <w:iCs/>
          <w:color w:val="000000"/>
          <w:sz w:val="28"/>
          <w:szCs w:val="28"/>
          <w:lang w:eastAsia="ru-RU"/>
          <w14:ligatures w14:val="none"/>
        </w:rPr>
      </w:pPr>
      <w:r w:rsidRPr="00E26153">
        <w:rPr>
          <w:rFonts w:ascii="Times New Roman" w:eastAsia="Lucida Sans Unicode" w:hAnsi="Times New Roman" w:cs="Times New Roman"/>
          <w:b/>
          <w:i/>
          <w:iCs/>
          <w:color w:val="000000"/>
          <w:sz w:val="28"/>
          <w:szCs w:val="28"/>
          <w:lang w:eastAsia="ru-RU"/>
          <w14:ligatures w14:val="none"/>
        </w:rPr>
        <w:t>3. Цвет, запах</w:t>
      </w:r>
    </w:p>
    <w:p w14:paraId="4A1402E8" w14:textId="0EF27B73" w:rsidR="004F0C02" w:rsidRPr="004F0C02" w:rsidRDefault="004F0C02" w:rsidP="004F0C02">
      <w:pPr>
        <w:widowControl w:val="0"/>
        <w:suppressAutoHyphens/>
        <w:spacing w:after="0" w:line="360" w:lineRule="auto"/>
        <w:ind w:firstLine="567"/>
        <w:jc w:val="both"/>
        <w:rPr>
          <w:rFonts w:ascii="Times New Roman" w:eastAsia="Lucida Sans Unicode" w:hAnsi="Times New Roman" w:cs="Times New Roman"/>
          <w:color w:val="000000"/>
          <w:sz w:val="28"/>
          <w:szCs w:val="28"/>
          <w:lang w:eastAsia="ru-RU"/>
          <w14:ligatures w14:val="none"/>
        </w:rPr>
      </w:pPr>
      <w:r>
        <w:rPr>
          <w:rFonts w:ascii="Times New Roman" w:eastAsia="Lucida Sans Unicode" w:hAnsi="Times New Roman" w:cs="Times New Roman"/>
          <w:color w:val="000000"/>
          <w:sz w:val="28"/>
          <w:szCs w:val="28"/>
          <w:lang w:eastAsia="ru-RU"/>
          <w14:ligatures w14:val="none"/>
        </w:rPr>
        <w:t>Б</w:t>
      </w:r>
      <w:r w:rsidRPr="004F0C02">
        <w:rPr>
          <w:rFonts w:ascii="Times New Roman" w:eastAsia="Lucida Sans Unicode" w:hAnsi="Times New Roman" w:cs="Times New Roman"/>
          <w:color w:val="000000"/>
          <w:sz w:val="28"/>
          <w:szCs w:val="28"/>
          <w:lang w:eastAsia="ru-RU"/>
          <w14:ligatures w14:val="none"/>
        </w:rPr>
        <w:t>елый, без запаха. Допускаются различные оттенки белого цвета</w:t>
      </w:r>
    </w:p>
    <w:p w14:paraId="20A43B0B" w14:textId="77777777" w:rsidR="00E26153" w:rsidRPr="00E26153" w:rsidRDefault="00E26153" w:rsidP="00E26153">
      <w:pPr>
        <w:widowControl w:val="0"/>
        <w:suppressAutoHyphens/>
        <w:spacing w:after="0" w:line="360" w:lineRule="auto"/>
        <w:ind w:firstLine="567"/>
        <w:jc w:val="both"/>
        <w:rPr>
          <w:rFonts w:ascii="Times New Roman" w:eastAsia="Lucida Sans Unicode" w:hAnsi="Times New Roman" w:cs="Times New Roman"/>
          <w:b/>
          <w:i/>
          <w:iCs/>
          <w:color w:val="000000"/>
          <w:sz w:val="28"/>
          <w:szCs w:val="28"/>
          <w:lang w:eastAsia="ru-RU"/>
          <w14:ligatures w14:val="none"/>
        </w:rPr>
      </w:pPr>
      <w:r w:rsidRPr="00E26153">
        <w:rPr>
          <w:rFonts w:ascii="Times New Roman" w:eastAsia="Lucida Sans Unicode" w:hAnsi="Times New Roman" w:cs="Times New Roman"/>
          <w:b/>
          <w:i/>
          <w:iCs/>
          <w:color w:val="000000"/>
          <w:sz w:val="28"/>
          <w:szCs w:val="28"/>
          <w:lang w:eastAsia="ru-RU"/>
          <w14:ligatures w14:val="none"/>
        </w:rPr>
        <w:t>4. Температура плавления</w:t>
      </w:r>
    </w:p>
    <w:p w14:paraId="5EDFD861" w14:textId="2E3C9A0D" w:rsidR="004F0C02" w:rsidRPr="004F0C02" w:rsidRDefault="004F0C02" w:rsidP="004F0C02">
      <w:pPr>
        <w:widowControl w:val="0"/>
        <w:suppressAutoHyphens/>
        <w:spacing w:after="0" w:line="360" w:lineRule="auto"/>
        <w:ind w:firstLine="567"/>
        <w:jc w:val="both"/>
        <w:rPr>
          <w:rFonts w:ascii="Times New Roman" w:eastAsia="Lucida Sans Unicode" w:hAnsi="Times New Roman" w:cs="Times New Roman"/>
          <w:color w:val="000000"/>
          <w:sz w:val="28"/>
          <w:szCs w:val="28"/>
          <w:lang w:eastAsia="ru-RU"/>
          <w14:ligatures w14:val="none"/>
        </w:rPr>
      </w:pPr>
      <w:r>
        <w:rPr>
          <w:rFonts w:ascii="Times New Roman" w:eastAsia="Lucida Sans Unicode" w:hAnsi="Times New Roman" w:cs="Times New Roman"/>
          <w:color w:val="000000"/>
          <w:sz w:val="28"/>
          <w:szCs w:val="28"/>
          <w:lang w:eastAsia="ru-RU"/>
          <w14:ligatures w14:val="none"/>
        </w:rPr>
        <w:t>Р</w:t>
      </w:r>
      <w:r w:rsidRPr="004F0C02">
        <w:rPr>
          <w:rFonts w:ascii="Times New Roman" w:eastAsia="Lucida Sans Unicode" w:hAnsi="Times New Roman" w:cs="Times New Roman"/>
          <w:color w:val="000000"/>
          <w:sz w:val="28"/>
          <w:szCs w:val="28"/>
          <w:lang w:eastAsia="ru-RU"/>
          <w14:ligatures w14:val="none"/>
        </w:rPr>
        <w:t>азлагается при 200°С</w:t>
      </w:r>
    </w:p>
    <w:p w14:paraId="78262371" w14:textId="77777777" w:rsidR="00E26153" w:rsidRPr="00E26153" w:rsidRDefault="00E26153" w:rsidP="00E26153">
      <w:pPr>
        <w:widowControl w:val="0"/>
        <w:suppressAutoHyphens/>
        <w:spacing w:after="0" w:line="360" w:lineRule="auto"/>
        <w:ind w:firstLine="567"/>
        <w:jc w:val="both"/>
        <w:rPr>
          <w:rFonts w:ascii="Times New Roman" w:eastAsia="Lucida Sans Unicode" w:hAnsi="Times New Roman" w:cs="Times New Roman"/>
          <w:b/>
          <w:i/>
          <w:iCs/>
          <w:color w:val="000000"/>
          <w:sz w:val="28"/>
          <w:szCs w:val="28"/>
          <w:lang w:eastAsia="ru-RU"/>
          <w14:ligatures w14:val="none"/>
        </w:rPr>
      </w:pPr>
      <w:r w:rsidRPr="00E26153">
        <w:rPr>
          <w:rFonts w:ascii="Times New Roman" w:eastAsia="Lucida Sans Unicode" w:hAnsi="Times New Roman" w:cs="Times New Roman"/>
          <w:b/>
          <w:i/>
          <w:iCs/>
          <w:color w:val="000000"/>
          <w:sz w:val="28"/>
          <w:szCs w:val="28"/>
          <w:lang w:eastAsia="ru-RU"/>
          <w14:ligatures w14:val="none"/>
        </w:rPr>
        <w:t>5. Температура вспышки и воспламенения</w:t>
      </w:r>
    </w:p>
    <w:p w14:paraId="6A2AA26E" w14:textId="5474905A" w:rsidR="00E26153" w:rsidRPr="00E26153" w:rsidRDefault="00977250" w:rsidP="00E26153">
      <w:pPr>
        <w:widowControl w:val="0"/>
        <w:suppressAutoHyphens/>
        <w:spacing w:after="0" w:line="360" w:lineRule="auto"/>
        <w:ind w:firstLine="567"/>
        <w:jc w:val="both"/>
        <w:rPr>
          <w:rFonts w:ascii="Times New Roman" w:eastAsia="Lucida Sans Unicode" w:hAnsi="Times New Roman" w:cs="Times New Roman"/>
          <w:color w:val="000000"/>
          <w:sz w:val="28"/>
          <w:szCs w:val="28"/>
          <w:lang w:eastAsia="ru-RU"/>
          <w14:ligatures w14:val="none"/>
        </w:rPr>
      </w:pPr>
      <w:r>
        <w:rPr>
          <w:rFonts w:ascii="Times New Roman" w:eastAsia="Lucida Sans Unicode" w:hAnsi="Times New Roman" w:cs="Times New Roman"/>
          <w:color w:val="000000"/>
          <w:sz w:val="28"/>
          <w:szCs w:val="28"/>
          <w:lang w:eastAsia="ru-RU"/>
          <w14:ligatures w14:val="none"/>
        </w:rPr>
        <w:t>Нет данных</w:t>
      </w:r>
    </w:p>
    <w:p w14:paraId="25CE7391" w14:textId="77777777" w:rsidR="00977250" w:rsidRDefault="00E26153" w:rsidP="00977250">
      <w:pPr>
        <w:widowControl w:val="0"/>
        <w:suppressAutoHyphens/>
        <w:spacing w:after="0" w:line="360" w:lineRule="auto"/>
        <w:ind w:firstLine="567"/>
        <w:jc w:val="both"/>
        <w:rPr>
          <w:rFonts w:ascii="Times New Roman" w:eastAsia="Lucida Sans Unicode" w:hAnsi="Times New Roman" w:cs="Times New Roman"/>
          <w:b/>
          <w:i/>
          <w:iCs/>
          <w:color w:val="000000"/>
          <w:sz w:val="28"/>
          <w:szCs w:val="28"/>
          <w:lang w:eastAsia="ru-RU"/>
          <w14:ligatures w14:val="none"/>
        </w:rPr>
      </w:pPr>
      <w:r w:rsidRPr="00E26153">
        <w:rPr>
          <w:rFonts w:ascii="Times New Roman" w:eastAsia="Lucida Sans Unicode" w:hAnsi="Times New Roman" w:cs="Times New Roman"/>
          <w:b/>
          <w:i/>
          <w:iCs/>
          <w:color w:val="000000"/>
          <w:sz w:val="28"/>
          <w:szCs w:val="28"/>
          <w:lang w:eastAsia="ru-RU"/>
          <w14:ligatures w14:val="none"/>
        </w:rPr>
        <w:t>6. Плотность</w:t>
      </w:r>
      <w:r w:rsidR="00977250" w:rsidRPr="00977250">
        <w:rPr>
          <w:rFonts w:ascii="Times New Roman CYR" w:hAnsi="Times New Roman CYR" w:cs="Times New Roman CYR"/>
          <w:color w:val="272726"/>
          <w:kern w:val="0"/>
          <w:sz w:val="24"/>
          <w:szCs w:val="24"/>
        </w:rPr>
        <w:t xml:space="preserve"> </w:t>
      </w:r>
      <w:r w:rsidR="00977250" w:rsidRPr="00977250">
        <w:rPr>
          <w:rFonts w:ascii="Times New Roman" w:eastAsia="Lucida Sans Unicode" w:hAnsi="Times New Roman" w:cs="Times New Roman"/>
          <w:b/>
          <w:i/>
          <w:iCs/>
          <w:color w:val="000000"/>
          <w:sz w:val="28"/>
          <w:szCs w:val="28"/>
          <w:lang w:eastAsia="ru-RU"/>
          <w14:ligatures w14:val="none"/>
        </w:rPr>
        <w:t>(в случае газообразного состояния вещества, плотность указать при t</w:t>
      </w:r>
      <w:r w:rsidR="00977250">
        <w:rPr>
          <w:rFonts w:ascii="Times New Roman" w:eastAsia="Lucida Sans Unicode" w:hAnsi="Times New Roman" w:cs="Times New Roman"/>
          <w:b/>
          <w:i/>
          <w:iCs/>
          <w:color w:val="000000"/>
          <w:sz w:val="28"/>
          <w:szCs w:val="28"/>
          <w:lang w:eastAsia="ru-RU"/>
          <w14:ligatures w14:val="none"/>
        </w:rPr>
        <w:t xml:space="preserve"> </w:t>
      </w:r>
      <w:r w:rsidR="00977250" w:rsidRPr="00977250">
        <w:rPr>
          <w:rFonts w:ascii="Times New Roman" w:eastAsia="Lucida Sans Unicode" w:hAnsi="Times New Roman" w:cs="Times New Roman"/>
          <w:b/>
          <w:i/>
          <w:iCs/>
          <w:color w:val="000000"/>
          <w:sz w:val="28"/>
          <w:szCs w:val="28"/>
          <w:lang w:eastAsia="ru-RU"/>
          <w14:ligatures w14:val="none"/>
        </w:rPr>
        <w:t>-</w:t>
      </w:r>
      <w:r w:rsidR="00977250">
        <w:rPr>
          <w:rFonts w:ascii="Times New Roman" w:eastAsia="Lucida Sans Unicode" w:hAnsi="Times New Roman" w:cs="Times New Roman"/>
          <w:b/>
          <w:i/>
          <w:iCs/>
          <w:color w:val="000000"/>
          <w:sz w:val="28"/>
          <w:szCs w:val="28"/>
          <w:lang w:eastAsia="ru-RU"/>
          <w14:ligatures w14:val="none"/>
        </w:rPr>
        <w:t xml:space="preserve"> 0º</w:t>
      </w:r>
      <w:r w:rsidR="00977250" w:rsidRPr="00977250">
        <w:rPr>
          <w:rFonts w:ascii="Times New Roman" w:eastAsia="Lucida Sans Unicode" w:hAnsi="Times New Roman" w:cs="Times New Roman"/>
          <w:b/>
          <w:i/>
          <w:iCs/>
          <w:color w:val="000000"/>
          <w:sz w:val="28"/>
          <w:szCs w:val="28"/>
          <w:lang w:eastAsia="ru-RU"/>
          <w14:ligatures w14:val="none"/>
        </w:rPr>
        <w:t xml:space="preserve">C и 760 мм. рт. ст.) </w:t>
      </w:r>
    </w:p>
    <w:p w14:paraId="00A643E3" w14:textId="63EFC1EB" w:rsidR="00E26153" w:rsidRPr="00977250" w:rsidRDefault="00977250" w:rsidP="00977250">
      <w:pPr>
        <w:widowControl w:val="0"/>
        <w:suppressAutoHyphens/>
        <w:spacing w:after="0" w:line="360" w:lineRule="auto"/>
        <w:ind w:firstLine="567"/>
        <w:jc w:val="both"/>
        <w:rPr>
          <w:rFonts w:ascii="Times New Roman" w:eastAsia="Lucida Sans Unicode" w:hAnsi="Times New Roman" w:cs="Times New Roman"/>
          <w:bCs/>
          <w:color w:val="000000"/>
          <w:sz w:val="28"/>
          <w:szCs w:val="28"/>
          <w:lang w:eastAsia="ru-RU"/>
          <w14:ligatures w14:val="none"/>
        </w:rPr>
      </w:pPr>
      <w:r w:rsidRPr="00977250">
        <w:rPr>
          <w:rFonts w:ascii="Times New Roman" w:eastAsia="Lucida Sans Unicode" w:hAnsi="Times New Roman" w:cs="Times New Roman"/>
          <w:bCs/>
          <w:color w:val="000000"/>
          <w:sz w:val="28"/>
          <w:szCs w:val="28"/>
          <w:lang w:eastAsia="ru-RU"/>
          <w14:ligatures w14:val="none"/>
        </w:rPr>
        <w:t>1,705 г/см</w:t>
      </w:r>
      <w:r w:rsidRPr="00977250">
        <w:rPr>
          <w:rFonts w:ascii="Times New Roman" w:eastAsia="Lucida Sans Unicode" w:hAnsi="Times New Roman" w:cs="Times New Roman"/>
          <w:bCs/>
          <w:color w:val="000000"/>
          <w:sz w:val="28"/>
          <w:szCs w:val="28"/>
          <w:vertAlign w:val="superscript"/>
          <w:lang w:eastAsia="ru-RU"/>
          <w14:ligatures w14:val="none"/>
        </w:rPr>
        <w:t>3</w:t>
      </w:r>
      <w:r w:rsidRPr="00977250">
        <w:rPr>
          <w:rFonts w:ascii="Times New Roman" w:eastAsia="Lucida Sans Unicode" w:hAnsi="Times New Roman" w:cs="Times New Roman"/>
          <w:bCs/>
          <w:color w:val="000000"/>
          <w:sz w:val="28"/>
          <w:szCs w:val="28"/>
          <w:lang w:eastAsia="ru-RU"/>
          <w14:ligatures w14:val="none"/>
        </w:rPr>
        <w:t xml:space="preserve"> при 20°С</w:t>
      </w:r>
    </w:p>
    <w:p w14:paraId="26444888" w14:textId="77777777" w:rsidR="00E26153" w:rsidRPr="00E26153" w:rsidRDefault="00E26153" w:rsidP="00E26153">
      <w:pPr>
        <w:widowControl w:val="0"/>
        <w:suppressAutoHyphens/>
        <w:spacing w:after="0" w:line="360" w:lineRule="auto"/>
        <w:ind w:firstLine="567"/>
        <w:jc w:val="both"/>
        <w:rPr>
          <w:rFonts w:ascii="Times New Roman" w:eastAsia="Lucida Sans Unicode" w:hAnsi="Times New Roman" w:cs="Times New Roman"/>
          <w:b/>
          <w:i/>
          <w:iCs/>
          <w:color w:val="000000"/>
          <w:sz w:val="28"/>
          <w:szCs w:val="28"/>
          <w:lang w:eastAsia="ru-RU"/>
          <w14:ligatures w14:val="none"/>
        </w:rPr>
      </w:pPr>
      <w:r w:rsidRPr="00E26153">
        <w:rPr>
          <w:rFonts w:ascii="Times New Roman" w:eastAsia="Lucida Sans Unicode" w:hAnsi="Times New Roman" w:cs="Times New Roman"/>
          <w:b/>
          <w:i/>
          <w:iCs/>
          <w:color w:val="000000"/>
          <w:sz w:val="28"/>
          <w:szCs w:val="28"/>
          <w:lang w:eastAsia="ru-RU"/>
          <w14:ligatures w14:val="none"/>
        </w:rPr>
        <w:t>7. Термо- и фотостабильность</w:t>
      </w:r>
    </w:p>
    <w:p w14:paraId="18957F38" w14:textId="210B29B0" w:rsidR="00977250" w:rsidRPr="00977250" w:rsidRDefault="00977250" w:rsidP="00977250">
      <w:pPr>
        <w:widowControl w:val="0"/>
        <w:suppressAutoHyphens/>
        <w:spacing w:after="0" w:line="360" w:lineRule="auto"/>
        <w:ind w:firstLine="567"/>
        <w:jc w:val="both"/>
        <w:rPr>
          <w:rFonts w:ascii="Times New Roman" w:eastAsia="Lucida Sans Unicode" w:hAnsi="Times New Roman" w:cs="Times New Roman"/>
          <w:color w:val="000000"/>
          <w:sz w:val="28"/>
          <w:szCs w:val="28"/>
          <w:lang w:eastAsia="ru-RU"/>
          <w14:ligatures w14:val="none"/>
        </w:rPr>
      </w:pPr>
      <w:r w:rsidRPr="00977250">
        <w:rPr>
          <w:rFonts w:ascii="Times New Roman" w:eastAsia="Lucida Sans Unicode" w:hAnsi="Times New Roman" w:cs="Times New Roman"/>
          <w:color w:val="000000"/>
          <w:sz w:val="28"/>
          <w:szCs w:val="28"/>
          <w:lang w:eastAsia="ru-RU"/>
          <w14:ligatures w14:val="none"/>
        </w:rPr>
        <w:t>Не самовоспламеняется, фотостабилен</w:t>
      </w:r>
    </w:p>
    <w:p w14:paraId="0F775519" w14:textId="7E159086" w:rsidR="00E26153" w:rsidRPr="00E26153" w:rsidRDefault="00E26153" w:rsidP="00E26153">
      <w:pPr>
        <w:widowControl w:val="0"/>
        <w:suppressAutoHyphens/>
        <w:spacing w:after="0" w:line="360" w:lineRule="auto"/>
        <w:ind w:firstLine="567"/>
        <w:jc w:val="both"/>
        <w:rPr>
          <w:rFonts w:ascii="Times New Roman" w:eastAsia="Lucida Sans Unicode" w:hAnsi="Times New Roman" w:cs="Times New Roman"/>
          <w:b/>
          <w:i/>
          <w:iCs/>
          <w:color w:val="000000"/>
          <w:sz w:val="28"/>
          <w:szCs w:val="28"/>
          <w:lang w:eastAsia="ru-RU"/>
          <w14:ligatures w14:val="none"/>
        </w:rPr>
      </w:pPr>
      <w:r w:rsidRPr="00E26153">
        <w:rPr>
          <w:rFonts w:ascii="Times New Roman" w:eastAsia="Lucida Sans Unicode" w:hAnsi="Times New Roman" w:cs="Times New Roman"/>
          <w:b/>
          <w:i/>
          <w:iCs/>
          <w:color w:val="000000"/>
          <w:sz w:val="28"/>
          <w:szCs w:val="28"/>
          <w:lang w:eastAsia="ru-RU"/>
          <w14:ligatures w14:val="none"/>
        </w:rPr>
        <w:t xml:space="preserve">8. Аналитический метод определения чистоты технического продукта, </w:t>
      </w:r>
      <w:r w:rsidR="00977250">
        <w:rPr>
          <w:rFonts w:ascii="Times New Roman" w:eastAsia="Lucida Sans Unicode" w:hAnsi="Times New Roman" w:cs="Times New Roman"/>
          <w:b/>
          <w:i/>
          <w:iCs/>
          <w:color w:val="000000"/>
          <w:sz w:val="28"/>
          <w:szCs w:val="28"/>
          <w:lang w:eastAsia="ru-RU"/>
          <w14:ligatures w14:val="none"/>
        </w:rPr>
        <w:t>методы определения изомеров, токсичных (опасных) примесей и т.п.</w:t>
      </w:r>
    </w:p>
    <w:p w14:paraId="70085A56" w14:textId="1C565F31" w:rsidR="00E26153" w:rsidRPr="00E26153" w:rsidRDefault="00E26153" w:rsidP="00E26153">
      <w:pPr>
        <w:widowControl w:val="0"/>
        <w:suppressAutoHyphens/>
        <w:spacing w:after="0" w:line="360" w:lineRule="auto"/>
        <w:ind w:firstLine="567"/>
        <w:jc w:val="both"/>
        <w:rPr>
          <w:rFonts w:ascii="Times New Roman" w:eastAsia="Lucida Sans Unicode" w:hAnsi="Times New Roman" w:cs="Times New Roman"/>
          <w:color w:val="000000"/>
          <w:sz w:val="28"/>
          <w:szCs w:val="28"/>
          <w:lang w:eastAsia="ru-RU"/>
          <w14:ligatures w14:val="none"/>
        </w:rPr>
      </w:pPr>
      <w:r w:rsidRPr="00E26153">
        <w:rPr>
          <w:rFonts w:ascii="Times New Roman" w:eastAsia="Lucida Sans Unicode" w:hAnsi="Times New Roman" w:cs="Times New Roman"/>
          <w:color w:val="000000"/>
          <w:sz w:val="28"/>
          <w:szCs w:val="28"/>
          <w:lang w:eastAsia="ru-RU"/>
          <w14:ligatures w14:val="none"/>
        </w:rPr>
        <w:t>ВЭЖХ</w:t>
      </w:r>
    </w:p>
    <w:p w14:paraId="0B7E8AEC"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kern w:val="0"/>
          <w:sz w:val="28"/>
          <w:szCs w:val="28"/>
          <w14:ligatures w14:val="none"/>
        </w:rPr>
      </w:pPr>
    </w:p>
    <w:p w14:paraId="10A42A5F" w14:textId="586E90C2" w:rsidR="00E26153" w:rsidRPr="00E26153" w:rsidRDefault="006A3ABC" w:rsidP="00E26153">
      <w:pPr>
        <w:keepNext/>
        <w:keepLines/>
        <w:spacing w:after="0" w:line="360" w:lineRule="auto"/>
        <w:ind w:firstLine="567"/>
        <w:jc w:val="both"/>
        <w:outlineLvl w:val="1"/>
        <w:rPr>
          <w:rFonts w:ascii="Times New Roman" w:eastAsia="Times New Roman" w:hAnsi="Times New Roman" w:cs="Times New Roman"/>
          <w:b/>
          <w:bCs/>
          <w:kern w:val="0"/>
          <w:sz w:val="28"/>
          <w:szCs w:val="28"/>
          <w:lang w:eastAsia="ru-RU"/>
          <w14:ligatures w14:val="none"/>
        </w:rPr>
      </w:pPr>
      <w:bookmarkStart w:id="283" w:name="_Toc180050206"/>
      <w:r>
        <w:rPr>
          <w:rFonts w:ascii="Times New Roman" w:eastAsia="Times New Roman" w:hAnsi="Times New Roman" w:cs="Times New Roman"/>
          <w:b/>
          <w:bCs/>
          <w:kern w:val="0"/>
          <w:sz w:val="28"/>
          <w:szCs w:val="28"/>
          <w:lang w:eastAsia="ru-RU"/>
          <w14:ligatures w14:val="none"/>
        </w:rPr>
        <w:lastRenderedPageBreak/>
        <w:t>3</w:t>
      </w:r>
      <w:r w:rsidR="00E26153" w:rsidRPr="00E26153">
        <w:rPr>
          <w:rFonts w:ascii="Times New Roman" w:eastAsia="Times New Roman" w:hAnsi="Times New Roman" w:cs="Times New Roman"/>
          <w:b/>
          <w:bCs/>
          <w:kern w:val="0"/>
          <w:sz w:val="28"/>
          <w:szCs w:val="28"/>
          <w:lang w:eastAsia="ru-RU"/>
          <w14:ligatures w14:val="none"/>
        </w:rPr>
        <w:t>.5. Физико-химические свойства препаративной формы</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04FA3F8E"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lang w:val="x-none"/>
          <w14:ligatures w14:val="none"/>
        </w:rPr>
      </w:pPr>
      <w:r w:rsidRPr="00E26153">
        <w:rPr>
          <w:rFonts w:ascii="Times New Roman" w:eastAsia="Aptos" w:hAnsi="Times New Roman" w:cs="Times New Roman"/>
          <w:b/>
          <w:bCs/>
          <w:i/>
          <w:iCs/>
          <w:kern w:val="0"/>
          <w:sz w:val="28"/>
          <w:szCs w:val="28"/>
          <w:lang w:val="x-none"/>
          <w14:ligatures w14:val="none"/>
        </w:rPr>
        <w:t>1. Агрегатное состояние</w:t>
      </w:r>
    </w:p>
    <w:p w14:paraId="0F64D12D" w14:textId="1485F8B2" w:rsidR="00E26153" w:rsidRPr="00E26153" w:rsidRDefault="00977250" w:rsidP="00E26153">
      <w:pPr>
        <w:spacing w:after="0" w:line="360" w:lineRule="auto"/>
        <w:ind w:firstLine="567"/>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Вязкая ж</w:t>
      </w:r>
      <w:r w:rsidR="00E26153" w:rsidRPr="00E26153">
        <w:rPr>
          <w:rFonts w:ascii="Times New Roman" w:eastAsia="Aptos" w:hAnsi="Times New Roman" w:cs="Times New Roman"/>
          <w:kern w:val="0"/>
          <w:sz w:val="28"/>
          <w:szCs w:val="28"/>
          <w14:ligatures w14:val="none"/>
        </w:rPr>
        <w:t>идкость</w:t>
      </w:r>
    </w:p>
    <w:p w14:paraId="29B973BB"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lang w:val="x-none"/>
          <w14:ligatures w14:val="none"/>
        </w:rPr>
      </w:pPr>
      <w:r w:rsidRPr="00E26153">
        <w:rPr>
          <w:rFonts w:ascii="Times New Roman" w:eastAsia="Aptos" w:hAnsi="Times New Roman" w:cs="Times New Roman"/>
          <w:b/>
          <w:bCs/>
          <w:i/>
          <w:iCs/>
          <w:kern w:val="0"/>
          <w:sz w:val="28"/>
          <w:szCs w:val="28"/>
          <w:lang w:val="x-none"/>
          <w14:ligatures w14:val="none"/>
        </w:rPr>
        <w:t>2. Цвет, запах</w:t>
      </w:r>
    </w:p>
    <w:p w14:paraId="61B642E8" w14:textId="30D38A27" w:rsidR="00977250" w:rsidRPr="00977250" w:rsidRDefault="00977250" w:rsidP="00977250">
      <w:pPr>
        <w:spacing w:after="0" w:line="360" w:lineRule="auto"/>
        <w:ind w:firstLine="567"/>
        <w:jc w:val="both"/>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О</w:t>
      </w:r>
      <w:r w:rsidRPr="00977250">
        <w:rPr>
          <w:rFonts w:ascii="Times New Roman" w:eastAsia="Aptos" w:hAnsi="Times New Roman" w:cs="Times New Roman"/>
          <w:kern w:val="0"/>
          <w:sz w:val="28"/>
          <w:szCs w:val="28"/>
          <w14:ligatures w14:val="none"/>
        </w:rPr>
        <w:t>т светло-жёлтого до тёмно-коричневого цвета. Допускается легкая опалесценция. Со слабым запахом</w:t>
      </w:r>
    </w:p>
    <w:p w14:paraId="008C2F0A"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lang w:val="x-none"/>
          <w14:ligatures w14:val="none"/>
        </w:rPr>
      </w:pPr>
      <w:r w:rsidRPr="00E26153">
        <w:rPr>
          <w:rFonts w:ascii="Times New Roman" w:eastAsia="Aptos" w:hAnsi="Times New Roman" w:cs="Times New Roman"/>
          <w:b/>
          <w:bCs/>
          <w:i/>
          <w:iCs/>
          <w:kern w:val="0"/>
          <w:sz w:val="28"/>
          <w:szCs w:val="28"/>
          <w:lang w:val="x-none"/>
          <w14:ligatures w14:val="none"/>
        </w:rPr>
        <w:t>3. Стабильность водной эмульсии или суспензии</w:t>
      </w:r>
    </w:p>
    <w:p w14:paraId="2E6E5739" w14:textId="3DFA8990" w:rsidR="00977250" w:rsidRPr="00977250" w:rsidRDefault="00977250" w:rsidP="00977250">
      <w:pPr>
        <w:spacing w:after="0" w:line="360" w:lineRule="auto"/>
        <w:ind w:firstLine="567"/>
        <w:jc w:val="both"/>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В</w:t>
      </w:r>
      <w:r w:rsidRPr="00977250">
        <w:rPr>
          <w:rFonts w:ascii="Times New Roman" w:eastAsia="Aptos" w:hAnsi="Times New Roman" w:cs="Times New Roman"/>
          <w:kern w:val="0"/>
          <w:sz w:val="28"/>
          <w:szCs w:val="28"/>
          <w14:ligatures w14:val="none"/>
        </w:rPr>
        <w:t xml:space="preserve"> течение 2-х часов при 30°С не допускается отделение «сливок», «масла» или «осадка» </w:t>
      </w:r>
    </w:p>
    <w:p w14:paraId="0AFC55EA" w14:textId="77777777" w:rsidR="00E26153" w:rsidRPr="00E26153" w:rsidRDefault="00E26153" w:rsidP="00E26153">
      <w:pPr>
        <w:spacing w:after="0" w:line="360" w:lineRule="auto"/>
        <w:ind w:firstLine="567"/>
        <w:jc w:val="both"/>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4. рН</w:t>
      </w:r>
    </w:p>
    <w:p w14:paraId="0D78A8BF" w14:textId="7FD2AB19" w:rsidR="00E26153" w:rsidRPr="00977250" w:rsidRDefault="00977250" w:rsidP="00E26153">
      <w:pPr>
        <w:spacing w:after="0" w:line="360" w:lineRule="auto"/>
        <w:ind w:firstLine="567"/>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lang w:val="en-US"/>
          <w14:ligatures w14:val="none"/>
        </w:rPr>
        <w:t>pH</w:t>
      </w:r>
      <w:r w:rsidRPr="007C5971">
        <w:rPr>
          <w:rFonts w:ascii="Times New Roman" w:eastAsia="Aptos" w:hAnsi="Times New Roman" w:cs="Times New Roman"/>
          <w:kern w:val="0"/>
          <w:sz w:val="28"/>
          <w:szCs w:val="28"/>
          <w14:ligatures w14:val="none"/>
        </w:rPr>
        <w:t xml:space="preserve"> 4</w:t>
      </w:r>
      <w:r>
        <w:rPr>
          <w:rFonts w:ascii="Times New Roman" w:eastAsia="Aptos" w:hAnsi="Times New Roman" w:cs="Times New Roman"/>
          <w:kern w:val="0"/>
          <w:sz w:val="28"/>
          <w:szCs w:val="28"/>
          <w14:ligatures w14:val="none"/>
        </w:rPr>
        <w:t>,0-6,5</w:t>
      </w:r>
    </w:p>
    <w:p w14:paraId="68EE6217"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5. Содержание влаги (%)</w:t>
      </w:r>
    </w:p>
    <w:p w14:paraId="1C36057B" w14:textId="71B19001" w:rsidR="00E26153" w:rsidRPr="00E26153" w:rsidRDefault="00E26153" w:rsidP="00E26153">
      <w:pPr>
        <w:spacing w:after="0" w:line="360" w:lineRule="auto"/>
        <w:ind w:firstLine="567"/>
        <w:rPr>
          <w:rFonts w:ascii="Times New Roman" w:eastAsia="Aptos" w:hAnsi="Times New Roman" w:cs="Times New Roman"/>
          <w:kern w:val="0"/>
          <w:sz w:val="28"/>
          <w:szCs w:val="28"/>
          <w14:ligatures w14:val="none"/>
        </w:rPr>
      </w:pPr>
      <w:r w:rsidRPr="00E26153">
        <w:rPr>
          <w:rFonts w:ascii="Times New Roman" w:eastAsia="Aptos" w:hAnsi="Times New Roman" w:cs="Times New Roman"/>
          <w:kern w:val="0"/>
          <w:sz w:val="28"/>
          <w:szCs w:val="28"/>
          <w14:ligatures w14:val="none"/>
        </w:rPr>
        <w:t>Не требуется</w:t>
      </w:r>
    </w:p>
    <w:p w14:paraId="5F7CF7E1"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6. Вязкость</w:t>
      </w:r>
    </w:p>
    <w:p w14:paraId="583E556B" w14:textId="4955EE15" w:rsidR="00E26153" w:rsidRPr="00E26153" w:rsidRDefault="00977250" w:rsidP="00E26153">
      <w:pPr>
        <w:spacing w:after="0" w:line="360" w:lineRule="auto"/>
        <w:ind w:firstLine="567"/>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Нет данных</w:t>
      </w:r>
    </w:p>
    <w:p w14:paraId="6A5FCC2D"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7. Дисперсность</w:t>
      </w:r>
    </w:p>
    <w:p w14:paraId="7828C02C" w14:textId="100041D2" w:rsidR="00E26153" w:rsidRPr="00E26153" w:rsidRDefault="00E26153" w:rsidP="00E26153">
      <w:pPr>
        <w:spacing w:after="0" w:line="360" w:lineRule="auto"/>
        <w:ind w:firstLine="567"/>
        <w:jc w:val="both"/>
        <w:rPr>
          <w:rFonts w:ascii="Times New Roman" w:eastAsia="Aptos" w:hAnsi="Times New Roman" w:cs="Times New Roman"/>
          <w:kern w:val="0"/>
          <w:sz w:val="28"/>
          <w:szCs w:val="28"/>
          <w14:ligatures w14:val="none"/>
        </w:rPr>
      </w:pPr>
      <w:r w:rsidRPr="00E26153">
        <w:rPr>
          <w:rFonts w:ascii="Times New Roman" w:eastAsia="Aptos" w:hAnsi="Times New Roman" w:cs="Times New Roman"/>
          <w:kern w:val="0"/>
          <w:sz w:val="28"/>
          <w:szCs w:val="28"/>
          <w14:ligatures w14:val="none"/>
        </w:rPr>
        <w:t>Не требуется</w:t>
      </w:r>
    </w:p>
    <w:p w14:paraId="4E61526B"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8. Плотность</w:t>
      </w:r>
    </w:p>
    <w:p w14:paraId="06A3A539" w14:textId="30C05A52" w:rsidR="00E26153" w:rsidRPr="00977250" w:rsidRDefault="00977250" w:rsidP="00E26153">
      <w:pPr>
        <w:spacing w:after="0" w:line="360" w:lineRule="auto"/>
        <w:ind w:firstLine="567"/>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1,2-1,7 г</w:t>
      </w:r>
      <w:r w:rsidRPr="00977250">
        <w:rPr>
          <w:rFonts w:ascii="Times New Roman" w:eastAsia="Aptos" w:hAnsi="Times New Roman" w:cs="Times New Roman"/>
          <w:kern w:val="0"/>
          <w:sz w:val="28"/>
          <w:szCs w:val="28"/>
          <w14:ligatures w14:val="none"/>
        </w:rPr>
        <w:t>/</w:t>
      </w:r>
      <w:r>
        <w:rPr>
          <w:rFonts w:ascii="Times New Roman" w:eastAsia="Aptos" w:hAnsi="Times New Roman" w:cs="Times New Roman"/>
          <w:kern w:val="0"/>
          <w:sz w:val="28"/>
          <w:szCs w:val="28"/>
          <w14:ligatures w14:val="none"/>
        </w:rPr>
        <w:t>см</w:t>
      </w:r>
      <w:r w:rsidRPr="00977250">
        <w:rPr>
          <w:rFonts w:ascii="Times New Roman" w:eastAsia="Aptos" w:hAnsi="Times New Roman" w:cs="Times New Roman"/>
          <w:kern w:val="0"/>
          <w:sz w:val="28"/>
          <w:szCs w:val="28"/>
          <w:vertAlign w:val="superscript"/>
          <w14:ligatures w14:val="none"/>
        </w:rPr>
        <w:t>3</w:t>
      </w:r>
    </w:p>
    <w:p w14:paraId="4F0620B9"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9. Размер частиц (порошок, гранулы и т.п.)</w:t>
      </w:r>
    </w:p>
    <w:p w14:paraId="392228B5" w14:textId="24AA12A9" w:rsidR="00E26153" w:rsidRPr="00E26153" w:rsidRDefault="00E26153" w:rsidP="00E26153">
      <w:pPr>
        <w:spacing w:after="0" w:line="360" w:lineRule="auto"/>
        <w:ind w:firstLine="567"/>
        <w:rPr>
          <w:rFonts w:ascii="Times New Roman" w:eastAsia="Aptos" w:hAnsi="Times New Roman" w:cs="Times New Roman"/>
          <w:kern w:val="0"/>
          <w:sz w:val="28"/>
          <w:szCs w:val="28"/>
          <w14:ligatures w14:val="none"/>
        </w:rPr>
      </w:pPr>
      <w:r w:rsidRPr="00E26153">
        <w:rPr>
          <w:rFonts w:ascii="Times New Roman" w:eastAsia="Aptos" w:hAnsi="Times New Roman" w:cs="Times New Roman"/>
          <w:kern w:val="0"/>
          <w:sz w:val="28"/>
          <w:szCs w:val="28"/>
          <w14:ligatures w14:val="none"/>
        </w:rPr>
        <w:t>Не требуется</w:t>
      </w:r>
    </w:p>
    <w:p w14:paraId="6E8076E0"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10. Смачиваемость</w:t>
      </w:r>
    </w:p>
    <w:p w14:paraId="515D6862" w14:textId="4307E251" w:rsidR="00E26153" w:rsidRPr="00E26153" w:rsidRDefault="00977250" w:rsidP="00E26153">
      <w:pPr>
        <w:spacing w:after="0" w:line="360" w:lineRule="auto"/>
        <w:ind w:firstLine="567"/>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Не требуется</w:t>
      </w:r>
    </w:p>
    <w:p w14:paraId="077A5EEE"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11. Температура вспышки</w:t>
      </w:r>
    </w:p>
    <w:p w14:paraId="7C989671" w14:textId="2BE338C8" w:rsidR="00E26153" w:rsidRPr="00E26153" w:rsidRDefault="00977250" w:rsidP="00E26153">
      <w:pPr>
        <w:spacing w:after="0" w:line="360" w:lineRule="auto"/>
        <w:ind w:firstLine="567"/>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Негорючая жидкость</w:t>
      </w:r>
    </w:p>
    <w:p w14:paraId="04D05FEB"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12. Температура кристаллизации, морозостойкость</w:t>
      </w:r>
    </w:p>
    <w:p w14:paraId="2E7139D3" w14:textId="5332CA7C" w:rsidR="00977250" w:rsidRPr="00977250" w:rsidRDefault="00977250" w:rsidP="00977250">
      <w:pPr>
        <w:spacing w:after="0" w:line="360" w:lineRule="auto"/>
        <w:ind w:firstLine="567"/>
        <w:jc w:val="both"/>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П</w:t>
      </w:r>
      <w:r w:rsidRPr="00977250">
        <w:rPr>
          <w:rFonts w:ascii="Times New Roman" w:eastAsia="Aptos" w:hAnsi="Times New Roman" w:cs="Times New Roman"/>
          <w:kern w:val="0"/>
          <w:sz w:val="28"/>
          <w:szCs w:val="28"/>
          <w14:ligatures w14:val="none"/>
        </w:rPr>
        <w:t>ри выдерживании в течение 2 часов при минус 5°С не должно происходить расслоения и выделения твердых частиц</w:t>
      </w:r>
    </w:p>
    <w:p w14:paraId="19AF913F"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13. Летучесть</w:t>
      </w:r>
    </w:p>
    <w:p w14:paraId="7F63CBAA" w14:textId="2D04C073" w:rsidR="00E26153" w:rsidRPr="00E26153" w:rsidRDefault="00977250" w:rsidP="00E26153">
      <w:pPr>
        <w:spacing w:after="0" w:line="360" w:lineRule="auto"/>
        <w:ind w:firstLine="567"/>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Не летуч</w:t>
      </w:r>
    </w:p>
    <w:p w14:paraId="32893849"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lastRenderedPageBreak/>
        <w:t>14. Данные по слеживаемости</w:t>
      </w:r>
    </w:p>
    <w:p w14:paraId="5541285A" w14:textId="4E99F7A3" w:rsidR="00E26153" w:rsidRPr="00E26153" w:rsidRDefault="00977250" w:rsidP="00E26153">
      <w:pPr>
        <w:spacing w:after="0" w:line="360" w:lineRule="auto"/>
        <w:ind w:firstLine="567"/>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Не требуется</w:t>
      </w:r>
    </w:p>
    <w:p w14:paraId="3FB5EABF" w14:textId="77777777" w:rsidR="00E26153" w:rsidRPr="00E26153" w:rsidRDefault="00E26153" w:rsidP="00E26153">
      <w:pPr>
        <w:spacing w:after="0" w:line="360" w:lineRule="auto"/>
        <w:ind w:firstLine="567"/>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15. Коррозионные свойства</w:t>
      </w:r>
    </w:p>
    <w:p w14:paraId="2988556D" w14:textId="3A72DE7D" w:rsidR="00E26153" w:rsidRPr="00977250" w:rsidRDefault="00977250" w:rsidP="00977250">
      <w:pPr>
        <w:spacing w:after="0" w:line="360" w:lineRule="auto"/>
        <w:ind w:firstLine="567"/>
        <w:jc w:val="both"/>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П</w:t>
      </w:r>
      <w:r w:rsidRPr="00977250">
        <w:rPr>
          <w:rFonts w:ascii="Times New Roman" w:eastAsia="Aptos" w:hAnsi="Times New Roman" w:cs="Times New Roman"/>
          <w:kern w:val="0"/>
          <w:sz w:val="28"/>
          <w:szCs w:val="28"/>
          <w14:ligatures w14:val="none"/>
        </w:rPr>
        <w:t>репарат не вызывает коррозии материалов технологического оборудования и тары</w:t>
      </w:r>
    </w:p>
    <w:p w14:paraId="6E4203FF" w14:textId="78D82286" w:rsidR="00E26153" w:rsidRPr="00E26153" w:rsidRDefault="00E26153" w:rsidP="00E26153">
      <w:pPr>
        <w:spacing w:after="0" w:line="360" w:lineRule="auto"/>
        <w:ind w:firstLine="567"/>
        <w:rPr>
          <w:rFonts w:ascii="Times New Roman" w:eastAsia="Aptos" w:hAnsi="Times New Roman" w:cs="Times New Roman"/>
          <w:b/>
          <w:bCs/>
          <w:i/>
          <w:iCs/>
          <w:kern w:val="0"/>
          <w:sz w:val="28"/>
          <w:szCs w:val="28"/>
          <w14:ligatures w14:val="none"/>
        </w:rPr>
      </w:pPr>
      <w:r w:rsidRPr="00E26153">
        <w:rPr>
          <w:rFonts w:ascii="Times New Roman" w:eastAsia="Aptos" w:hAnsi="Times New Roman" w:cs="Times New Roman"/>
          <w:b/>
          <w:bCs/>
          <w:i/>
          <w:iCs/>
          <w:kern w:val="0"/>
          <w:sz w:val="28"/>
          <w:szCs w:val="28"/>
          <w14:ligatures w14:val="none"/>
        </w:rPr>
        <w:t>1</w:t>
      </w:r>
      <w:r w:rsidR="00977250">
        <w:rPr>
          <w:rFonts w:ascii="Times New Roman" w:eastAsia="Aptos" w:hAnsi="Times New Roman" w:cs="Times New Roman"/>
          <w:b/>
          <w:bCs/>
          <w:i/>
          <w:iCs/>
          <w:kern w:val="0"/>
          <w:sz w:val="28"/>
          <w:szCs w:val="28"/>
          <w14:ligatures w14:val="none"/>
        </w:rPr>
        <w:t>6</w:t>
      </w:r>
      <w:r w:rsidRPr="00E26153">
        <w:rPr>
          <w:rFonts w:ascii="Times New Roman" w:eastAsia="Aptos" w:hAnsi="Times New Roman" w:cs="Times New Roman"/>
          <w:b/>
          <w:bCs/>
          <w:i/>
          <w:iCs/>
          <w:kern w:val="0"/>
          <w:sz w:val="28"/>
          <w:szCs w:val="28"/>
          <w14:ligatures w14:val="none"/>
        </w:rPr>
        <w:t>. Стабильность при хранении</w:t>
      </w:r>
    </w:p>
    <w:p w14:paraId="7554D523" w14:textId="5F6B4A58" w:rsidR="00977250" w:rsidRPr="00977250" w:rsidRDefault="00977250" w:rsidP="00977250">
      <w:pPr>
        <w:spacing w:after="0" w:line="360" w:lineRule="auto"/>
        <w:ind w:firstLine="567"/>
        <w:jc w:val="both"/>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П</w:t>
      </w:r>
      <w:r w:rsidRPr="00977250">
        <w:rPr>
          <w:rFonts w:ascii="Times New Roman" w:eastAsia="Aptos" w:hAnsi="Times New Roman" w:cs="Times New Roman"/>
          <w:kern w:val="0"/>
          <w:sz w:val="28"/>
          <w:szCs w:val="28"/>
          <w14:ligatures w14:val="none"/>
        </w:rPr>
        <w:t>репарат может храниться без изменения своих физико-химических свойств в течение 5-ти лет при температуре от 0°С до плюс 30°С (при хранении в невскрытой заводской упаковке).</w:t>
      </w:r>
    </w:p>
    <w:p w14:paraId="1FBD7AF7" w14:textId="77777777" w:rsidR="00E26153" w:rsidRPr="00E26153" w:rsidRDefault="00E26153" w:rsidP="00E26153">
      <w:pPr>
        <w:spacing w:line="256" w:lineRule="auto"/>
        <w:rPr>
          <w:rFonts w:ascii="Times New Roman" w:eastAsia="Aptos" w:hAnsi="Times New Roman" w:cs="Times New Roman"/>
          <w:kern w:val="0"/>
          <w:sz w:val="28"/>
          <w:szCs w:val="28"/>
          <w14:ligatures w14:val="none"/>
        </w:rPr>
      </w:pPr>
      <w:r w:rsidRPr="00E26153">
        <w:rPr>
          <w:rFonts w:ascii="Times New Roman" w:eastAsia="Aptos" w:hAnsi="Times New Roman" w:cs="Times New Roman"/>
          <w:kern w:val="0"/>
          <w:sz w:val="28"/>
          <w:szCs w:val="28"/>
          <w14:ligatures w14:val="none"/>
        </w:rPr>
        <w:br w:type="page"/>
      </w:r>
    </w:p>
    <w:p w14:paraId="43230C34" w14:textId="32833533" w:rsidR="00E26153" w:rsidRPr="00E26153" w:rsidRDefault="006A3ABC" w:rsidP="00E26153">
      <w:pPr>
        <w:keepNext/>
        <w:spacing w:after="0" w:line="360" w:lineRule="auto"/>
        <w:jc w:val="center"/>
        <w:outlineLvl w:val="0"/>
        <w:rPr>
          <w:rFonts w:ascii="Times New Roman" w:eastAsia="Times New Roman" w:hAnsi="Times New Roman" w:cs="Times New Roman"/>
          <w:b/>
          <w:bCs/>
          <w:caps/>
          <w:kern w:val="0"/>
          <w:sz w:val="28"/>
          <w:szCs w:val="28"/>
          <w:lang w:eastAsia="ru-RU"/>
          <w14:ligatures w14:val="none"/>
        </w:rPr>
      </w:pPr>
      <w:bookmarkStart w:id="284" w:name="_Toc138952559"/>
      <w:bookmarkStart w:id="285" w:name="_Toc142312908"/>
      <w:bookmarkStart w:id="286" w:name="_Toc146806470"/>
      <w:bookmarkStart w:id="287" w:name="_Toc146806514"/>
      <w:bookmarkStart w:id="288" w:name="_Toc147327243"/>
      <w:bookmarkStart w:id="289" w:name="_Toc147327681"/>
      <w:bookmarkStart w:id="290" w:name="_Toc147930822"/>
      <w:bookmarkStart w:id="291" w:name="_Toc147930850"/>
      <w:bookmarkStart w:id="292" w:name="_Toc152336451"/>
      <w:bookmarkStart w:id="293" w:name="_Toc152336479"/>
      <w:bookmarkStart w:id="294" w:name="_Toc153455313"/>
      <w:bookmarkStart w:id="295" w:name="_Toc161226486"/>
      <w:bookmarkStart w:id="296" w:name="_Toc161226514"/>
      <w:bookmarkStart w:id="297" w:name="_Toc162516277"/>
      <w:bookmarkStart w:id="298" w:name="_Toc165976687"/>
      <w:bookmarkStart w:id="299" w:name="_Toc180050207"/>
      <w:r>
        <w:rPr>
          <w:rFonts w:ascii="Times New Roman" w:eastAsia="Times New Roman" w:hAnsi="Times New Roman" w:cs="Times New Roman"/>
          <w:b/>
          <w:bCs/>
          <w:caps/>
          <w:kern w:val="0"/>
          <w:sz w:val="28"/>
          <w:szCs w:val="28"/>
          <w:lang w:eastAsia="ru-RU"/>
          <w14:ligatures w14:val="none"/>
        </w:rPr>
        <w:lastRenderedPageBreak/>
        <w:t>4</w:t>
      </w:r>
      <w:r w:rsidR="00E26153" w:rsidRPr="00E26153">
        <w:rPr>
          <w:rFonts w:ascii="Times New Roman" w:eastAsia="Times New Roman" w:hAnsi="Times New Roman" w:cs="Times New Roman"/>
          <w:b/>
          <w:bCs/>
          <w:caps/>
          <w:kern w:val="0"/>
          <w:sz w:val="28"/>
          <w:szCs w:val="28"/>
          <w:lang w:eastAsia="ru-RU"/>
          <w14:ligatures w14:val="none"/>
        </w:rPr>
        <w:t>. ЦЕЛЬ И ПОТРЕБНОСТЬ РЕАЛИЗАЦИИ НАМЕЧАЕМОЙ ХОЗЯЙСТВЕННОЙ ДЕЯТЕЛЬНОСТИ</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29802C1" w14:textId="77777777" w:rsidR="00E26153" w:rsidRPr="00E26153" w:rsidRDefault="00E26153" w:rsidP="00E26153">
      <w:pPr>
        <w:tabs>
          <w:tab w:val="num" w:pos="360"/>
        </w:tabs>
        <w:spacing w:after="0" w:line="360" w:lineRule="auto"/>
        <w:ind w:firstLine="567"/>
        <w:jc w:val="both"/>
        <w:rPr>
          <w:rFonts w:ascii="Times New Roman" w:eastAsia="Aptos" w:hAnsi="Times New Roman" w:cs="Times New Roman"/>
          <w:kern w:val="0"/>
          <w:sz w:val="28"/>
          <w:szCs w:val="28"/>
          <w14:ligatures w14:val="none"/>
        </w:rPr>
      </w:pPr>
    </w:p>
    <w:p w14:paraId="3D04DCF6" w14:textId="1AA8D8C3" w:rsid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BB5B34">
        <w:rPr>
          <w:rFonts w:ascii="Times New Roman" w:eastAsia="Times New Roman" w:hAnsi="Times New Roman" w:cs="Times New Roman"/>
          <w:kern w:val="0"/>
          <w:sz w:val="28"/>
          <w:szCs w:val="28"/>
          <w:lang w:eastAsia="ru-RU" w:bidi="ru-RU"/>
          <w14:ligatures w14:val="none"/>
        </w:rPr>
        <w:t xml:space="preserve">Препарат Кэйталин, ВР </w:t>
      </w:r>
      <w:r>
        <w:rPr>
          <w:rFonts w:ascii="Times New Roman" w:eastAsia="Times New Roman" w:hAnsi="Times New Roman" w:cs="Times New Roman"/>
          <w:kern w:val="0"/>
          <w:sz w:val="28"/>
          <w:szCs w:val="28"/>
          <w:lang w:eastAsia="ru-RU" w:bidi="ru-RU"/>
          <w14:ligatures w14:val="none"/>
        </w:rPr>
        <w:t>(</w:t>
      </w:r>
      <w:r w:rsidRPr="00BB5B34">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BB5B34">
        <w:rPr>
          <w:rFonts w:ascii="Times New Roman" w:eastAsia="Times New Roman" w:hAnsi="Times New Roman" w:cs="Times New Roman"/>
          <w:kern w:val="0"/>
          <w:sz w:val="28"/>
          <w:szCs w:val="28"/>
          <w:lang w:eastAsia="ru-RU" w:bidi="ru-RU"/>
          <w14:ligatures w14:val="none"/>
        </w:rPr>
        <w:t>лифосата кислоты (калиевая соль), регистрант ООО «РегСервис», был включен в «План регистрационных испытаний пестицидов и агрохимикатов на 2020-2025 гг.», дополнение № 42 от 29.09.2022 г. и проходил регистрационные испытания на биологическую эффективность и безопасность для культурных растений на парах, полях, предназначенных под посев различных культур, полях, предназначенных под посев зерновых культур, возделываемых при минимальной и нулевой технологиях обработки почвы, и землях несельскохозяйственного назначения в 2022 и 2023 годах в трех почвенно-климатических зонах РФ. По окончанию испытаний произошла смена регистранта и регистрантом стало ООО «Пролайн» (изменения в «План регистрационных испытаний пестицидов и агрохимикатов на 2020-2025 гг.», № 19/647 от 02.02.2024 г.).</w:t>
      </w:r>
    </w:p>
    <w:p w14:paraId="16C7EC2D" w14:textId="5A905FE5"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 xml:space="preserve">В парах препарат Кэйталин, ВР </w:t>
      </w:r>
      <w:r>
        <w:rPr>
          <w:rFonts w:ascii="Times New Roman" w:eastAsia="Times New Roman" w:hAnsi="Times New Roman" w:cs="Times New Roman"/>
          <w:kern w:val="0"/>
          <w:sz w:val="28"/>
          <w:szCs w:val="28"/>
          <w:lang w:eastAsia="ru-RU" w:bidi="ru-RU"/>
          <w14:ligatures w14:val="none"/>
        </w:rPr>
        <w:t>(</w:t>
      </w:r>
      <w:r w:rsidRPr="00832D8E">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832D8E">
        <w:rPr>
          <w:rFonts w:ascii="Times New Roman" w:eastAsia="Times New Roman" w:hAnsi="Times New Roman" w:cs="Times New Roman"/>
          <w:kern w:val="0"/>
          <w:sz w:val="28"/>
          <w:szCs w:val="28"/>
          <w:lang w:eastAsia="ru-RU" w:bidi="ru-RU"/>
          <w14:ligatures w14:val="none"/>
        </w:rPr>
        <w:t>лифосата кислоты (калиевая соль) применяли в нормах применения 1,4 и 2,8 л/га путем опрыскивания вегетирующих сорных растений сравнивали его эффективность с эффектом эталона Торнадо 540, ВР при норме применения 2,8 л/га.</w:t>
      </w:r>
    </w:p>
    <w:p w14:paraId="0EBC388B" w14:textId="6FBBB0BA"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 xml:space="preserve">В 2022 году в первой зоне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832D8E">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832D8E">
        <w:rPr>
          <w:rFonts w:ascii="Times New Roman" w:eastAsia="Times New Roman" w:hAnsi="Times New Roman" w:cs="Times New Roman"/>
          <w:kern w:val="0"/>
          <w:sz w:val="28"/>
          <w:szCs w:val="28"/>
          <w:lang w:eastAsia="ru-RU" w:bidi="ru-RU"/>
          <w14:ligatures w14:val="none"/>
        </w:rPr>
        <w:t>лифосата кислоты (калиевая соль) был заложен в Рязанской области (Рязанский район, с. Подвязье, ул. Парковая, д. 1, ИСА</w:t>
      </w:r>
      <w:r>
        <w:rPr>
          <w:rFonts w:ascii="Times New Roman" w:eastAsia="Times New Roman" w:hAnsi="Times New Roman" w:cs="Times New Roman"/>
          <w:kern w:val="0"/>
          <w:sz w:val="28"/>
          <w:szCs w:val="28"/>
          <w:lang w:eastAsia="ru-RU" w:bidi="ru-RU"/>
          <w14:ligatures w14:val="none"/>
        </w:rPr>
        <w:t xml:space="preserve"> </w:t>
      </w:r>
      <w:r w:rsidRPr="00832D8E">
        <w:rPr>
          <w:rFonts w:ascii="Times New Roman" w:eastAsia="Times New Roman" w:hAnsi="Times New Roman" w:cs="Times New Roman"/>
          <w:kern w:val="0"/>
          <w:sz w:val="28"/>
          <w:szCs w:val="28"/>
          <w:lang w:eastAsia="ru-RU" w:bidi="ru-RU"/>
          <w14:ligatures w14:val="none"/>
        </w:rPr>
        <w:t>-</w:t>
      </w:r>
      <w:r>
        <w:rPr>
          <w:rFonts w:ascii="Times New Roman" w:eastAsia="Times New Roman" w:hAnsi="Times New Roman" w:cs="Times New Roman"/>
          <w:kern w:val="0"/>
          <w:sz w:val="28"/>
          <w:szCs w:val="28"/>
          <w:lang w:eastAsia="ru-RU" w:bidi="ru-RU"/>
          <w14:ligatures w14:val="none"/>
        </w:rPr>
        <w:t xml:space="preserve"> </w:t>
      </w:r>
      <w:r w:rsidRPr="00832D8E">
        <w:rPr>
          <w:rFonts w:ascii="Times New Roman" w:eastAsia="Times New Roman" w:hAnsi="Times New Roman" w:cs="Times New Roman"/>
          <w:kern w:val="0"/>
          <w:sz w:val="28"/>
          <w:szCs w:val="28"/>
          <w:lang w:eastAsia="ru-RU" w:bidi="ru-RU"/>
          <w14:ligatures w14:val="none"/>
        </w:rPr>
        <w:t>филиал ФГБНУ ФНАЦ ВИМ) на парах с высоким уровнем засоренности однолетними, многолетними злаковыми и двудольными сорняками.</w:t>
      </w:r>
    </w:p>
    <w:p w14:paraId="65D1D6D4" w14:textId="127646E8"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Через месяц после обработки в контроле на 1 м</w:t>
      </w:r>
      <w:r w:rsidRPr="00832D8E">
        <w:rPr>
          <w:rFonts w:ascii="Times New Roman" w:eastAsia="Times New Roman" w:hAnsi="Times New Roman" w:cs="Times New Roman"/>
          <w:kern w:val="0"/>
          <w:sz w:val="28"/>
          <w:szCs w:val="28"/>
          <w:vertAlign w:val="superscript"/>
          <w:lang w:eastAsia="ru-RU" w:bidi="ru-RU"/>
          <w14:ligatures w14:val="none"/>
        </w:rPr>
        <w:t>2</w:t>
      </w:r>
      <w:r w:rsidRPr="00832D8E">
        <w:rPr>
          <w:rFonts w:ascii="Times New Roman" w:eastAsia="Times New Roman" w:hAnsi="Times New Roman" w:cs="Times New Roman"/>
          <w:kern w:val="0"/>
          <w:sz w:val="28"/>
          <w:szCs w:val="28"/>
          <w:lang w:eastAsia="ru-RU" w:bidi="ru-RU"/>
          <w14:ligatures w14:val="none"/>
        </w:rPr>
        <w:t xml:space="preserve"> в среднем насчитывалось 54 шт. сорных растений. Наибольшее распространение имели однолетние злаковые: куриное просо, лисохвост полевой; многолетние злаковые: мятлик обыкновенный; однолетние двудольные: марь белая, щирица запрокинутая; многолетние двудольные: бодяк полевой.</w:t>
      </w:r>
    </w:p>
    <w:p w14:paraId="3E2B74E8" w14:textId="5E8AF4BE"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lastRenderedPageBreak/>
        <w:t>Результаты применения гербицида Кэйталин Экстра, ВДГ с нормами применения 1,4 и 2,8 л/га свидетельствуют о его высокой эффективности в подавлении данных видов сорных растений.</w:t>
      </w:r>
    </w:p>
    <w:p w14:paraId="2430C5B8" w14:textId="3CE7F0F1"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Снижение уровня засоренности учитываемыми в опыте сорняками достигло 75,9 и 90,7 % соответственно. Также высокими были показатели снижения биомассы: однолетних злаковых - 83,6 % (1,4 л/га), 96,3 % (2,8 л/га); многолетних злаковых - 77,7 % (1,4 л/га), 92,6 % (2,8 л/га); однолетних двудольных - 85,8 % (1,4 л/га), 95,2 % (2,8 л/га); многолетних двудольных - 68,5 % (1,4 л/га), 79,1 % (2,8 л/га).</w:t>
      </w:r>
    </w:p>
    <w:p w14:paraId="7E1DEAB9" w14:textId="606D66E5"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В варианте с эталоном Торнадо 540, ВР (2,8 л/га) получены столь же высокие показатели подавления сорной растительности. Снижение количества сорняков составило - 85,2 %, снижение их биомассы - 92,4 % (однолетних злаковых), 92,6 % (многолетних злаковых); 90,6 % (однолетних двудольных); 68,1 % (многолетних двудольных)).</w:t>
      </w:r>
    </w:p>
    <w:p w14:paraId="5CC2B4F7" w14:textId="3EF46378"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5FE1E04E" w14:textId="0E77B5ED"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 xml:space="preserve">В итоге,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832D8E">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832D8E">
        <w:rPr>
          <w:rFonts w:ascii="Times New Roman" w:eastAsia="Times New Roman" w:hAnsi="Times New Roman" w:cs="Times New Roman"/>
          <w:kern w:val="0"/>
          <w:sz w:val="28"/>
          <w:szCs w:val="28"/>
          <w:lang w:eastAsia="ru-RU" w:bidi="ru-RU"/>
          <w14:ligatures w14:val="none"/>
        </w:rPr>
        <w:t>лифосата кислоты (калиевая соль), проведенные на парах в первой почвенно-климатической зоне Российской Федерации в 2022 году с нормами применения 1,4 и 2,8 л/га при однократной обработке с нормой расхода рабочей жидкости 150 л/га в конце лета, показали, что по уровню снижения численности и сырой массы однолетних и многолетних злаковых и двудольных сорняков испытываемый препарат при норме применения 2,8 л/га не уступал показателям эталонного гербицида Торнадо 540, ВР при норме применения 2,8 л/га.</w:t>
      </w:r>
    </w:p>
    <w:p w14:paraId="7766F9E8" w14:textId="218AFD5F"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 xml:space="preserve">Во второй зоне в 2022 году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832D8E">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832D8E">
        <w:rPr>
          <w:rFonts w:ascii="Times New Roman" w:eastAsia="Times New Roman" w:hAnsi="Times New Roman" w:cs="Times New Roman"/>
          <w:kern w:val="0"/>
          <w:sz w:val="28"/>
          <w:szCs w:val="28"/>
          <w:lang w:eastAsia="ru-RU" w:bidi="ru-RU"/>
          <w14:ligatures w14:val="none"/>
        </w:rPr>
        <w:t xml:space="preserve">лифосата кислоты (калиевая соль) был заложен в Ростовской области (Аксайский р-н, пос. Рассвет, ФГБНУ ФРАНЦ) на парах со средним уровнем засоренности однолетними, многолетними злаковыми и двудольными сорняками (включая злостные многолетние), где </w:t>
      </w:r>
      <w:r w:rsidRPr="00832D8E">
        <w:rPr>
          <w:rFonts w:ascii="Times New Roman" w:eastAsia="Times New Roman" w:hAnsi="Times New Roman" w:cs="Times New Roman"/>
          <w:kern w:val="0"/>
          <w:sz w:val="28"/>
          <w:szCs w:val="28"/>
          <w:lang w:eastAsia="ru-RU" w:bidi="ru-RU"/>
          <w14:ligatures w14:val="none"/>
        </w:rPr>
        <w:lastRenderedPageBreak/>
        <w:t>перед закладкой опыта в контроле на 1 м</w:t>
      </w:r>
      <w:r w:rsidRPr="00832D8E">
        <w:rPr>
          <w:rFonts w:ascii="Times New Roman" w:eastAsia="Times New Roman" w:hAnsi="Times New Roman" w:cs="Times New Roman"/>
          <w:kern w:val="0"/>
          <w:sz w:val="28"/>
          <w:szCs w:val="28"/>
          <w:vertAlign w:val="superscript"/>
          <w:lang w:eastAsia="ru-RU" w:bidi="ru-RU"/>
          <w14:ligatures w14:val="none"/>
        </w:rPr>
        <w:t>2</w:t>
      </w:r>
      <w:r w:rsidRPr="00832D8E">
        <w:rPr>
          <w:rFonts w:ascii="Times New Roman" w:eastAsia="Times New Roman" w:hAnsi="Times New Roman" w:cs="Times New Roman"/>
          <w:kern w:val="0"/>
          <w:sz w:val="28"/>
          <w:szCs w:val="28"/>
          <w:lang w:eastAsia="ru-RU" w:bidi="ru-RU"/>
          <w14:ligatures w14:val="none"/>
        </w:rPr>
        <w:t xml:space="preserve"> в среднем насчитывалось 43 сорных растения.</w:t>
      </w:r>
    </w:p>
    <w:p w14:paraId="448E36DC" w14:textId="77777777"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К однолетним злаковым сорнякам относились: щетинник зеленый; к многолетним злаковым: пырей ползучий; к двудольным сорнякам: марь белая, щирица запрокинутая; к многолетним двудольным: бодяк полевой.</w:t>
      </w:r>
    </w:p>
    <w:p w14:paraId="1EDB803F" w14:textId="6647604E"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Результаты применения гербицида Кэйталин, ВР с нормами расхода 1,4 и 2,8 л/га свидетельствуют о его высокой эффективности в подавлении данных видов сорных растений. Снижение уровня засоренности учитываемыми в опыте сорняками достигло 74,5, и 84,3 % соответственно. Также высокими были показатели снижения биомассы: однолетних злаковых - 87,4 % (1,4 л/га), 88,6 % (2,8 л/га); многолетних злаковых - 74,0 % (1,4 л/га), 87,8 % (2,8 л/га); однолетних двудольных - 83,3 % (1,4 л/га), 88,2 % (2,8 л/га); многолетних двудольных - 69,4 % (1,4 л/га), 86,0 % (2,8 л/га).</w:t>
      </w:r>
    </w:p>
    <w:p w14:paraId="65D3C10F" w14:textId="3ABCAB7B"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В варианте с эталоном Торнадо 540, ВР (2,8 л/га) получены столь же высокие показатели подавления сорной растительности. Снижение количества сорняков составило - 82,4 %, снижение их биомассы - 87,3 % (однолетних злаковых); 87,4 % (многолетних злаковых); 84,1 % (однолетних двудольных); 86,1 % (многолетних двудольных).</w:t>
      </w:r>
    </w:p>
    <w:p w14:paraId="04F6912A" w14:textId="452CE388"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022BB9E6" w14:textId="6C26E8CC"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 xml:space="preserve">В целом,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832D8E">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832D8E">
        <w:rPr>
          <w:rFonts w:ascii="Times New Roman" w:eastAsia="Times New Roman" w:hAnsi="Times New Roman" w:cs="Times New Roman"/>
          <w:kern w:val="0"/>
          <w:sz w:val="28"/>
          <w:szCs w:val="28"/>
          <w:lang w:eastAsia="ru-RU" w:bidi="ru-RU"/>
          <w14:ligatures w14:val="none"/>
        </w:rPr>
        <w:t>лифосата кислоты (калиевая соль), проведенные на парах во второй почвенно-климатической зоне Российской Федерации в 2022 году с нормами применения 1,4 и 2,8 л/га при однократной обработке с нормой расхода рабочей жидкости 200 л/га в конце лета, показали, что по уровню снижения численности и сырой массы однолетних и многолетних злаковых и двудольных сорняков испытываемый препарат при норме применения 2,8 л/га не уступал показателям эталонного гербицида Торнадо 540, ВР при норме применения 2,8 л/га.</w:t>
      </w:r>
    </w:p>
    <w:p w14:paraId="62876486" w14:textId="2BBDB84C"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 xml:space="preserve">В третьей зоне в 2022 году опыт по определению эффективности гербицида Кэйталин, ВР </w:t>
      </w:r>
      <w:r w:rsidR="00484E12">
        <w:rPr>
          <w:rFonts w:ascii="Times New Roman" w:eastAsia="Times New Roman" w:hAnsi="Times New Roman" w:cs="Times New Roman"/>
          <w:kern w:val="0"/>
          <w:sz w:val="28"/>
          <w:szCs w:val="28"/>
          <w:lang w:eastAsia="ru-RU" w:bidi="ru-RU"/>
          <w14:ligatures w14:val="none"/>
        </w:rPr>
        <w:t>(</w:t>
      </w:r>
      <w:r w:rsidRPr="00832D8E">
        <w:rPr>
          <w:rFonts w:ascii="Times New Roman" w:eastAsia="Times New Roman" w:hAnsi="Times New Roman" w:cs="Times New Roman"/>
          <w:kern w:val="0"/>
          <w:sz w:val="28"/>
          <w:szCs w:val="28"/>
          <w:lang w:eastAsia="ru-RU" w:bidi="ru-RU"/>
          <w14:ligatures w14:val="none"/>
        </w:rPr>
        <w:t xml:space="preserve">540 г/л Глифосата кислоты (калиевая соль) был </w:t>
      </w:r>
      <w:r w:rsidRPr="00832D8E">
        <w:rPr>
          <w:rFonts w:ascii="Times New Roman" w:eastAsia="Times New Roman" w:hAnsi="Times New Roman" w:cs="Times New Roman"/>
          <w:kern w:val="0"/>
          <w:sz w:val="28"/>
          <w:szCs w:val="28"/>
          <w:lang w:eastAsia="ru-RU" w:bidi="ru-RU"/>
          <w14:ligatures w14:val="none"/>
        </w:rPr>
        <w:lastRenderedPageBreak/>
        <w:t>заложен в Ростовской области (Орловский р-н, и. Красноармейский, ФГУП «Красноармейское») на парах со средним уровнем засоренности однолетними, многолетними злаковыми и двудольными сорняками, где перед закладкой опыта в контроле на 1 м</w:t>
      </w:r>
      <w:r w:rsidRPr="00832D8E">
        <w:rPr>
          <w:rFonts w:ascii="Times New Roman" w:eastAsia="Times New Roman" w:hAnsi="Times New Roman" w:cs="Times New Roman"/>
          <w:kern w:val="0"/>
          <w:sz w:val="28"/>
          <w:szCs w:val="28"/>
          <w:vertAlign w:val="superscript"/>
          <w:lang w:eastAsia="ru-RU" w:bidi="ru-RU"/>
          <w14:ligatures w14:val="none"/>
        </w:rPr>
        <w:t>2</w:t>
      </w:r>
      <w:r w:rsidRPr="00832D8E">
        <w:rPr>
          <w:rFonts w:ascii="Times New Roman" w:eastAsia="Times New Roman" w:hAnsi="Times New Roman" w:cs="Times New Roman"/>
          <w:kern w:val="0"/>
          <w:sz w:val="28"/>
          <w:szCs w:val="28"/>
          <w:lang w:eastAsia="ru-RU" w:bidi="ru-RU"/>
          <w14:ligatures w14:val="none"/>
        </w:rPr>
        <w:t xml:space="preserve"> в среднем насчитывалось 37 сорных растений.</w:t>
      </w:r>
    </w:p>
    <w:p w14:paraId="7F285CD1" w14:textId="4FC7B4ED"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К однолетним злаковым сорнякам относились: просо куриное; к многолетним злаковым: пырей ползучий; к двудольным сорнякам: дурнишник калифорнийский, марь белая; к многолетним двудольным: бодяк полевой.</w:t>
      </w:r>
    </w:p>
    <w:p w14:paraId="4A7DC399" w14:textId="23225987" w:rsidR="00832D8E" w:rsidRPr="00832D8E" w:rsidRDefault="00832D8E" w:rsidP="00832D8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832D8E">
        <w:rPr>
          <w:rFonts w:ascii="Times New Roman" w:eastAsia="Times New Roman" w:hAnsi="Times New Roman" w:cs="Times New Roman"/>
          <w:kern w:val="0"/>
          <w:sz w:val="28"/>
          <w:szCs w:val="28"/>
          <w:lang w:eastAsia="ru-RU" w:bidi="ru-RU"/>
          <w14:ligatures w14:val="none"/>
        </w:rPr>
        <w:t>Результаты применения гербицида Кэйталин, ВР с нормами применения 1,4 и 2,8 л/га свидетельствуют о его высокой эффективности в подавлении данных видов сорных растений. Снижение уровня засоренности учитываемыми в опыте сорняками достигло 76,6, 87,2 % соответственно. Также высокими были показатели снижения биомассы: однолетних злаковых - 87,8 % (1,4 л/га), 100,0 % (2,8 л/га); многолетних злаковых - 74,4 % (1,4 л/га), 88,6 % (2,8 л/га); однолетних двудольных - 86,9 % (1,4 л/га), 91,2 % (2,8 л/га); многолетних двудольных - 70,3 % (1,4 л/га), 81,3 % (2,8 л/га).</w:t>
      </w:r>
    </w:p>
    <w:p w14:paraId="7C54DE1B" w14:textId="2BF7F62D" w:rsidR="00484E12" w:rsidRPr="00484E12" w:rsidRDefault="00832D8E" w:rsidP="00484E12">
      <w:pPr>
        <w:tabs>
          <w:tab w:val="num" w:pos="360"/>
        </w:tabs>
        <w:spacing w:after="0" w:line="360" w:lineRule="auto"/>
        <w:ind w:firstLine="567"/>
        <w:jc w:val="both"/>
        <w:rPr>
          <w:rFonts w:ascii="Times New Roman" w:eastAsia="Times New Roman" w:hAnsi="Times New Roman"/>
          <w:sz w:val="28"/>
          <w:szCs w:val="28"/>
          <w:lang w:eastAsia="ru-RU" w:bidi="ru-RU"/>
        </w:rPr>
      </w:pPr>
      <w:r w:rsidRPr="00832D8E">
        <w:rPr>
          <w:rFonts w:ascii="Times New Roman" w:eastAsia="Times New Roman" w:hAnsi="Times New Roman" w:cs="Times New Roman"/>
          <w:kern w:val="0"/>
          <w:sz w:val="28"/>
          <w:szCs w:val="28"/>
          <w:lang w:eastAsia="ru-RU" w:bidi="ru-RU"/>
          <w14:ligatures w14:val="none"/>
        </w:rPr>
        <w:t>В варианте с эталоном Торнадо 540, ВР (2,8 л/га) получены столь же высокие показатели подавления сорной растительности. Снижение количества сорняков составило - 85,1 %, снижение их биомассы - 100 % (однолетних</w:t>
      </w:r>
      <w:r w:rsidR="00484E12" w:rsidRPr="00484E12">
        <w:rPr>
          <w:rFonts w:ascii="Times New Roman" w:eastAsia="Times New Roman" w:hAnsi="Times New Roman" w:cs="Times New Roman"/>
          <w:color w:val="000000"/>
          <w:kern w:val="0"/>
          <w:sz w:val="28"/>
          <w:szCs w:val="28"/>
          <w:lang w:eastAsia="ru-RU"/>
          <w14:ligatures w14:val="none"/>
        </w:rPr>
        <w:t xml:space="preserve"> </w:t>
      </w:r>
      <w:r w:rsidR="00484E12" w:rsidRPr="00484E12">
        <w:rPr>
          <w:rFonts w:ascii="Times New Roman" w:eastAsia="Times New Roman" w:hAnsi="Times New Roman"/>
          <w:sz w:val="28"/>
          <w:szCs w:val="28"/>
          <w:lang w:eastAsia="ru-RU" w:bidi="ru-RU"/>
        </w:rPr>
        <w:t>злаковых); 82,4 % (многолетних злаковых); 91,6 % (однолетних двудольных); 81,7 % (многолетних двудольных</w:t>
      </w:r>
      <w:r w:rsidR="00484E12">
        <w:rPr>
          <w:rFonts w:ascii="Times New Roman" w:eastAsia="Times New Roman" w:hAnsi="Times New Roman"/>
          <w:sz w:val="28"/>
          <w:szCs w:val="28"/>
          <w:lang w:eastAsia="ru-RU" w:bidi="ru-RU"/>
        </w:rPr>
        <w:t>)</w:t>
      </w:r>
      <w:r w:rsidR="00484E12" w:rsidRPr="00484E12">
        <w:rPr>
          <w:rFonts w:ascii="Times New Roman" w:eastAsia="Times New Roman" w:hAnsi="Times New Roman"/>
          <w:sz w:val="28"/>
          <w:szCs w:val="28"/>
          <w:lang w:eastAsia="ru-RU" w:bidi="ru-RU"/>
        </w:rPr>
        <w:t>.</w:t>
      </w:r>
    </w:p>
    <w:p w14:paraId="5ED9995C" w14:textId="62ABF942" w:rsidR="00484E12" w:rsidRPr="00484E12" w:rsidRDefault="00484E12" w:rsidP="00484E12">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484E12">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5CDD3975" w14:textId="2853FB86" w:rsidR="00484E12" w:rsidRPr="00484E12" w:rsidRDefault="00484E12" w:rsidP="00484E12">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484E12">
        <w:rPr>
          <w:rFonts w:ascii="Times New Roman" w:eastAsia="Times New Roman" w:hAnsi="Times New Roman" w:cs="Times New Roman"/>
          <w:kern w:val="0"/>
          <w:sz w:val="28"/>
          <w:szCs w:val="28"/>
          <w:lang w:eastAsia="ru-RU" w:bidi="ru-RU"/>
          <w14:ligatures w14:val="none"/>
        </w:rPr>
        <w:t xml:space="preserve">Итак,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484E12">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484E12">
        <w:rPr>
          <w:rFonts w:ascii="Times New Roman" w:eastAsia="Times New Roman" w:hAnsi="Times New Roman" w:cs="Times New Roman"/>
          <w:kern w:val="0"/>
          <w:sz w:val="28"/>
          <w:szCs w:val="28"/>
          <w:lang w:eastAsia="ru-RU" w:bidi="ru-RU"/>
          <w14:ligatures w14:val="none"/>
        </w:rPr>
        <w:t>лифосата кислоты (калиевая соль), проведенные на парах в третьей почвенно-климатической зоне Российской Федерации в 2022 году с нормами применения 1,4 и 2,8 л/га при однократной обработке с нормой расхода рабочей жидкости 200 л/га в конце лета, показали, что по уровню снижения численности и сырой массы однолетних и многолетних злаковых и двудольных сорняков испытываемый препарат при норме применения 2,8 л/га не уступал показателям эталонного гербицида Торнадо 540, ВР при норме применения 2,8 л/га.</w:t>
      </w:r>
    </w:p>
    <w:p w14:paraId="2DF231F2" w14:textId="38E51B32" w:rsidR="00484E12" w:rsidRPr="00484E12" w:rsidRDefault="00484E12" w:rsidP="00484E12">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484E12">
        <w:rPr>
          <w:rFonts w:ascii="Times New Roman" w:eastAsia="Times New Roman" w:hAnsi="Times New Roman" w:cs="Times New Roman"/>
          <w:kern w:val="0"/>
          <w:sz w:val="28"/>
          <w:szCs w:val="28"/>
          <w:lang w:eastAsia="ru-RU" w:bidi="ru-RU"/>
          <w14:ligatures w14:val="none"/>
        </w:rPr>
        <w:lastRenderedPageBreak/>
        <w:t xml:space="preserve">В 2023 году в первой зоне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484E12">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484E12">
        <w:rPr>
          <w:rFonts w:ascii="Times New Roman" w:eastAsia="Times New Roman" w:hAnsi="Times New Roman" w:cs="Times New Roman"/>
          <w:kern w:val="0"/>
          <w:sz w:val="28"/>
          <w:szCs w:val="28"/>
          <w:lang w:eastAsia="ru-RU" w:bidi="ru-RU"/>
          <w14:ligatures w14:val="none"/>
        </w:rPr>
        <w:t>лифосата кислоты (калиевая соль) был заложен в Рязанской области (Рязанский район, с. Подвязье, ул. Парковая, д. 1, ИСА</w:t>
      </w:r>
      <w:r>
        <w:rPr>
          <w:rFonts w:ascii="Times New Roman" w:eastAsia="Times New Roman" w:hAnsi="Times New Roman" w:cs="Times New Roman"/>
          <w:kern w:val="0"/>
          <w:sz w:val="28"/>
          <w:szCs w:val="28"/>
          <w:lang w:eastAsia="ru-RU" w:bidi="ru-RU"/>
          <w14:ligatures w14:val="none"/>
        </w:rPr>
        <w:t xml:space="preserve"> </w:t>
      </w:r>
      <w:r w:rsidRPr="00484E12">
        <w:rPr>
          <w:rFonts w:ascii="Times New Roman" w:eastAsia="Times New Roman" w:hAnsi="Times New Roman" w:cs="Times New Roman"/>
          <w:kern w:val="0"/>
          <w:sz w:val="28"/>
          <w:szCs w:val="28"/>
          <w:lang w:eastAsia="ru-RU" w:bidi="ru-RU"/>
          <w14:ligatures w14:val="none"/>
        </w:rPr>
        <w:t>- филиал ФГБНУ ФНАЦ ВИМ) на парах с высоким уровнем засоренности однолетними, многолетними злаковыми и двудольными сорняками.</w:t>
      </w:r>
    </w:p>
    <w:p w14:paraId="3F72CEBB" w14:textId="16210834" w:rsidR="00484E12" w:rsidRPr="00484E12" w:rsidRDefault="00484E12" w:rsidP="00484E12">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484E12">
        <w:rPr>
          <w:rFonts w:ascii="Times New Roman" w:eastAsia="Times New Roman" w:hAnsi="Times New Roman" w:cs="Times New Roman"/>
          <w:kern w:val="0"/>
          <w:sz w:val="28"/>
          <w:szCs w:val="28"/>
          <w:lang w:eastAsia="ru-RU" w:bidi="ru-RU"/>
          <w14:ligatures w14:val="none"/>
        </w:rPr>
        <w:t>Через месяц после обработки в контроле на 1 м</w:t>
      </w:r>
      <w:r w:rsidRPr="00484E12">
        <w:rPr>
          <w:rFonts w:ascii="Times New Roman" w:eastAsia="Times New Roman" w:hAnsi="Times New Roman" w:cs="Times New Roman"/>
          <w:kern w:val="0"/>
          <w:sz w:val="28"/>
          <w:szCs w:val="28"/>
          <w:vertAlign w:val="superscript"/>
          <w:lang w:eastAsia="ru-RU" w:bidi="ru-RU"/>
          <w14:ligatures w14:val="none"/>
        </w:rPr>
        <w:t>2</w:t>
      </w:r>
      <w:r w:rsidRPr="00484E12">
        <w:rPr>
          <w:rFonts w:ascii="Times New Roman" w:eastAsia="Times New Roman" w:hAnsi="Times New Roman" w:cs="Times New Roman"/>
          <w:kern w:val="0"/>
          <w:sz w:val="28"/>
          <w:szCs w:val="28"/>
          <w:lang w:eastAsia="ru-RU" w:bidi="ru-RU"/>
          <w14:ligatures w14:val="none"/>
        </w:rPr>
        <w:t xml:space="preserve"> в среднем насчитывалось 72 шт. сорных растений. Однолетние двудольные сорняки относились к видам - щирица запрокинутая, марь белая, ярутка полевая; к многолетним двудольным - бодяк полевой; к однолетним злаковым - куриное просо, щетинник зеленый; к многолетним злаковым - пырей ползучий.</w:t>
      </w:r>
    </w:p>
    <w:p w14:paraId="3271B027" w14:textId="006EDACB" w:rsidR="00484E12" w:rsidRPr="00484E12" w:rsidRDefault="00484E12" w:rsidP="00484E12">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484E12">
        <w:rPr>
          <w:rFonts w:ascii="Times New Roman" w:eastAsia="Times New Roman" w:hAnsi="Times New Roman" w:cs="Times New Roman"/>
          <w:kern w:val="0"/>
          <w:sz w:val="28"/>
          <w:szCs w:val="28"/>
          <w:lang w:eastAsia="ru-RU" w:bidi="ru-RU"/>
          <w14:ligatures w14:val="none"/>
        </w:rPr>
        <w:t xml:space="preserve">Результаты применения гербицида Кэйталин, ВР с нормами расхода 1,4 и 2,8 л/га свидетельствуют о его высокой эффективности в подавлении данных сорных растений. Снижение уровня засорённости через 30 дней после опрыскивания достигло 86,1 и 93,1 %, соответственно. Высокими были показатели снижения биомассы: однолетних злаковых - 75,6 и 100 %, многолетних злаковых </w:t>
      </w:r>
      <w:r>
        <w:rPr>
          <w:rFonts w:ascii="Times New Roman" w:eastAsia="Times New Roman" w:hAnsi="Times New Roman" w:cs="Times New Roman"/>
          <w:kern w:val="0"/>
          <w:sz w:val="28"/>
          <w:szCs w:val="28"/>
          <w:lang w:eastAsia="ru-RU" w:bidi="ru-RU"/>
          <w14:ligatures w14:val="none"/>
        </w:rPr>
        <w:t>–</w:t>
      </w:r>
      <w:r w:rsidRPr="00484E12">
        <w:rPr>
          <w:rFonts w:ascii="Times New Roman" w:eastAsia="Times New Roman" w:hAnsi="Times New Roman" w:cs="Times New Roman"/>
          <w:kern w:val="0"/>
          <w:sz w:val="28"/>
          <w:szCs w:val="28"/>
          <w:lang w:eastAsia="ru-RU" w:bidi="ru-RU"/>
          <w14:ligatures w14:val="none"/>
        </w:rPr>
        <w:t xml:space="preserve"> 68</w:t>
      </w:r>
      <w:r>
        <w:rPr>
          <w:rFonts w:ascii="Times New Roman" w:eastAsia="Times New Roman" w:hAnsi="Times New Roman" w:cs="Times New Roman"/>
          <w:kern w:val="0"/>
          <w:sz w:val="28"/>
          <w:szCs w:val="28"/>
          <w:lang w:eastAsia="ru-RU" w:bidi="ru-RU"/>
          <w14:ligatures w14:val="none"/>
        </w:rPr>
        <w:t>,</w:t>
      </w:r>
      <w:r w:rsidRPr="00484E12">
        <w:rPr>
          <w:rFonts w:ascii="Times New Roman" w:eastAsia="Times New Roman" w:hAnsi="Times New Roman" w:cs="Times New Roman"/>
          <w:kern w:val="0"/>
          <w:sz w:val="28"/>
          <w:szCs w:val="28"/>
          <w:lang w:eastAsia="ru-RU" w:bidi="ru-RU"/>
          <w14:ligatures w14:val="none"/>
        </w:rPr>
        <w:t>7 и 83,6 % однолетних двудольных - 91,8 и 100</w:t>
      </w:r>
      <w:r>
        <w:rPr>
          <w:rFonts w:ascii="Times New Roman" w:eastAsia="Times New Roman" w:hAnsi="Times New Roman" w:cs="Times New Roman"/>
          <w:kern w:val="0"/>
          <w:sz w:val="28"/>
          <w:szCs w:val="28"/>
          <w:lang w:eastAsia="ru-RU" w:bidi="ru-RU"/>
          <w14:ligatures w14:val="none"/>
        </w:rPr>
        <w:t>,</w:t>
      </w:r>
      <w:r w:rsidRPr="00484E12">
        <w:rPr>
          <w:rFonts w:ascii="Times New Roman" w:eastAsia="Times New Roman" w:hAnsi="Times New Roman" w:cs="Times New Roman"/>
          <w:kern w:val="0"/>
          <w:sz w:val="28"/>
          <w:szCs w:val="28"/>
          <w:lang w:eastAsia="ru-RU" w:bidi="ru-RU"/>
          <w14:ligatures w14:val="none"/>
        </w:rPr>
        <w:t>0 %, многолетних двудольных 77,9 и 86,5 %.</w:t>
      </w:r>
    </w:p>
    <w:p w14:paraId="2FBBA9CC" w14:textId="4C756076" w:rsidR="00484E12" w:rsidRPr="00484E12" w:rsidRDefault="00484E12" w:rsidP="00484E12">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484E12">
        <w:rPr>
          <w:rFonts w:ascii="Times New Roman" w:eastAsia="Times New Roman" w:hAnsi="Times New Roman" w:cs="Times New Roman"/>
          <w:kern w:val="0"/>
          <w:sz w:val="28"/>
          <w:szCs w:val="28"/>
          <w:lang w:eastAsia="ru-RU" w:bidi="ru-RU"/>
          <w14:ligatures w14:val="none"/>
        </w:rPr>
        <w:t>В вариантах с эталонами Торнадо 540, ВР (2</w:t>
      </w:r>
      <w:r>
        <w:rPr>
          <w:rFonts w:ascii="Times New Roman" w:eastAsia="Times New Roman" w:hAnsi="Times New Roman" w:cs="Times New Roman"/>
          <w:kern w:val="0"/>
          <w:sz w:val="28"/>
          <w:szCs w:val="28"/>
          <w:lang w:eastAsia="ru-RU" w:bidi="ru-RU"/>
          <w14:ligatures w14:val="none"/>
        </w:rPr>
        <w:t>,</w:t>
      </w:r>
      <w:r w:rsidRPr="00484E12">
        <w:rPr>
          <w:rFonts w:ascii="Times New Roman" w:eastAsia="Times New Roman" w:hAnsi="Times New Roman" w:cs="Times New Roman"/>
          <w:kern w:val="0"/>
          <w:sz w:val="28"/>
          <w:szCs w:val="28"/>
          <w:lang w:eastAsia="ru-RU" w:bidi="ru-RU"/>
          <w14:ligatures w14:val="none"/>
        </w:rPr>
        <w:t>8 л/га) получены столь же высокие показатели подавления сорняков: снижение количества сорняков составило 95,1 %, а снижение их биомассы 100 % у однолетних злаковых. 82</w:t>
      </w:r>
      <w:r>
        <w:rPr>
          <w:rFonts w:ascii="Times New Roman" w:eastAsia="Times New Roman" w:hAnsi="Times New Roman" w:cs="Times New Roman"/>
          <w:kern w:val="0"/>
          <w:sz w:val="28"/>
          <w:szCs w:val="28"/>
          <w:lang w:eastAsia="ru-RU" w:bidi="ru-RU"/>
          <w14:ligatures w14:val="none"/>
        </w:rPr>
        <w:t>,</w:t>
      </w:r>
      <w:r w:rsidRPr="00484E12">
        <w:rPr>
          <w:rFonts w:ascii="Times New Roman" w:eastAsia="Times New Roman" w:hAnsi="Times New Roman" w:cs="Times New Roman"/>
          <w:kern w:val="0"/>
          <w:sz w:val="28"/>
          <w:szCs w:val="28"/>
          <w:lang w:eastAsia="ru-RU" w:bidi="ru-RU"/>
          <w14:ligatures w14:val="none"/>
        </w:rPr>
        <w:t>8 % у многолетних злаковых, 100,0 % у однолетних двудольных, 85,6 % у многолетних двудольных.</w:t>
      </w:r>
    </w:p>
    <w:p w14:paraId="4D6DD3D5" w14:textId="4E027F7C" w:rsidR="00484E12" w:rsidRPr="00484E12" w:rsidRDefault="00484E12" w:rsidP="00484E12">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484E12">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Экстра, ВДГ высокую чувствительность.</w:t>
      </w:r>
    </w:p>
    <w:p w14:paraId="096476F9" w14:textId="48512CFF" w:rsidR="00484E12" w:rsidRPr="00484E12" w:rsidRDefault="00484E12" w:rsidP="00484E12">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484E12">
        <w:rPr>
          <w:rFonts w:ascii="Times New Roman" w:eastAsia="Times New Roman" w:hAnsi="Times New Roman" w:cs="Times New Roman"/>
          <w:kern w:val="0"/>
          <w:sz w:val="28"/>
          <w:szCs w:val="28"/>
          <w:lang w:eastAsia="ru-RU" w:bidi="ru-RU"/>
          <w14:ligatures w14:val="none"/>
        </w:rPr>
        <w:t xml:space="preserve">В итоге,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484E12">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484E12">
        <w:rPr>
          <w:rFonts w:ascii="Times New Roman" w:eastAsia="Times New Roman" w:hAnsi="Times New Roman" w:cs="Times New Roman"/>
          <w:kern w:val="0"/>
          <w:sz w:val="28"/>
          <w:szCs w:val="28"/>
          <w:lang w:eastAsia="ru-RU" w:bidi="ru-RU"/>
          <w14:ligatures w14:val="none"/>
        </w:rPr>
        <w:t xml:space="preserve">лифосата кислоты (калиевая соль), проведенные на парах в первой почвенно-климатической зоне Российской Федерации в 2023 году с нормами применения 1,4 и 2,8 л/га при однократной обработке с нормой расхода рабочей жидкости 200 л/га в конце лета, показали, что по уровню снижения численности и сырой массы </w:t>
      </w:r>
      <w:r w:rsidRPr="00484E12">
        <w:rPr>
          <w:rFonts w:ascii="Times New Roman" w:eastAsia="Times New Roman" w:hAnsi="Times New Roman" w:cs="Times New Roman"/>
          <w:kern w:val="0"/>
          <w:sz w:val="28"/>
          <w:szCs w:val="28"/>
          <w:lang w:eastAsia="ru-RU" w:bidi="ru-RU"/>
          <w14:ligatures w14:val="none"/>
        </w:rPr>
        <w:lastRenderedPageBreak/>
        <w:t>однолетних и многолетних злаковых и двудольных сорняков испытываемый препарат при норме применения 2,8 л/га не уступал показателям эталонного гербицида Торнадо 540, ВР при норме применения 2,8 л/га.</w:t>
      </w:r>
    </w:p>
    <w:p w14:paraId="6E34EF7E" w14:textId="6D3818B0" w:rsidR="00484E12" w:rsidRPr="00484E12" w:rsidRDefault="00484E12" w:rsidP="00484E12">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484E12">
        <w:rPr>
          <w:rFonts w:ascii="Times New Roman" w:eastAsia="Times New Roman" w:hAnsi="Times New Roman" w:cs="Times New Roman"/>
          <w:kern w:val="0"/>
          <w:sz w:val="28"/>
          <w:szCs w:val="28"/>
          <w:lang w:eastAsia="ru-RU" w:bidi="ru-RU"/>
          <w14:ligatures w14:val="none"/>
        </w:rPr>
        <w:t xml:space="preserve">Во второй зоне в 2023 году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484E12">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484E12">
        <w:rPr>
          <w:rFonts w:ascii="Times New Roman" w:eastAsia="Times New Roman" w:hAnsi="Times New Roman" w:cs="Times New Roman"/>
          <w:kern w:val="0"/>
          <w:sz w:val="28"/>
          <w:szCs w:val="28"/>
          <w:lang w:eastAsia="ru-RU" w:bidi="ru-RU"/>
          <w14:ligatures w14:val="none"/>
        </w:rPr>
        <w:t>лифосата кислоты (калиевая соль)</w:t>
      </w:r>
      <w:r>
        <w:rPr>
          <w:rFonts w:ascii="Times New Roman" w:eastAsia="Times New Roman" w:hAnsi="Times New Roman" w:cs="Times New Roman"/>
          <w:kern w:val="0"/>
          <w:sz w:val="28"/>
          <w:szCs w:val="28"/>
          <w:lang w:eastAsia="ru-RU" w:bidi="ru-RU"/>
          <w14:ligatures w14:val="none"/>
        </w:rPr>
        <w:t xml:space="preserve"> </w:t>
      </w:r>
      <w:r w:rsidRPr="00484E12">
        <w:rPr>
          <w:rFonts w:ascii="Times New Roman" w:eastAsia="Times New Roman" w:hAnsi="Times New Roman" w:cs="Times New Roman"/>
          <w:kern w:val="0"/>
          <w:sz w:val="28"/>
          <w:szCs w:val="28"/>
          <w:lang w:eastAsia="ru-RU" w:bidi="ru-RU"/>
          <w14:ligatures w14:val="none"/>
        </w:rPr>
        <w:t>был заложен в Ростовской области (Аксайский р-н, пос. Рассвет, ФГБНУ ФРАНЦ) на парах со средним уровнем засоренности однолетними, многолетними злаковыми и двудольными сорняками, где перед закладкой опыта в контроле на 1 м</w:t>
      </w:r>
      <w:r w:rsidRPr="00484E12">
        <w:rPr>
          <w:rFonts w:ascii="Times New Roman" w:eastAsia="Times New Roman" w:hAnsi="Times New Roman" w:cs="Times New Roman"/>
          <w:kern w:val="0"/>
          <w:sz w:val="28"/>
          <w:szCs w:val="28"/>
          <w:vertAlign w:val="superscript"/>
          <w:lang w:eastAsia="ru-RU" w:bidi="ru-RU"/>
          <w14:ligatures w14:val="none"/>
        </w:rPr>
        <w:t>2</w:t>
      </w:r>
      <w:r w:rsidRPr="00484E12">
        <w:rPr>
          <w:rFonts w:ascii="Times New Roman" w:eastAsia="Times New Roman" w:hAnsi="Times New Roman" w:cs="Times New Roman"/>
          <w:kern w:val="0"/>
          <w:sz w:val="28"/>
          <w:szCs w:val="28"/>
          <w:lang w:eastAsia="ru-RU" w:bidi="ru-RU"/>
          <w14:ligatures w14:val="none"/>
        </w:rPr>
        <w:t xml:space="preserve"> в среднем насчитывалось 30 сорных растения. К однолетним двудольным сорнякам относились виды: щирица запрокинутая, горец вьюнковый; к однолетним злаковым сорнякам - просо куриное; к многолетним двудольным: латук татарский; к многолетним злаковым - пырей ползучий.</w:t>
      </w:r>
    </w:p>
    <w:p w14:paraId="7FD4A816" w14:textId="77777777" w:rsidR="00484E12" w:rsidRPr="00484E12" w:rsidRDefault="00484E12" w:rsidP="00484E12">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484E12">
        <w:rPr>
          <w:rFonts w:ascii="Times New Roman" w:eastAsia="Times New Roman" w:hAnsi="Times New Roman" w:cs="Times New Roman"/>
          <w:kern w:val="0"/>
          <w:sz w:val="28"/>
          <w:szCs w:val="28"/>
          <w:lang w:eastAsia="ru-RU" w:bidi="ru-RU"/>
          <w14:ligatures w14:val="none"/>
        </w:rPr>
        <w:t>Результаты применения гербицида Кэйталин, ВР с нормами расхода 1,4 и 2,8 л/га свидетельствуют о его высокой эффективности в подавлении данных сорных растений.</w:t>
      </w:r>
    </w:p>
    <w:p w14:paraId="30C2D56F" w14:textId="149F9646" w:rsidR="00D44CBF" w:rsidRPr="00D44CBF" w:rsidRDefault="00484E12" w:rsidP="00D44CBF">
      <w:pPr>
        <w:tabs>
          <w:tab w:val="num" w:pos="360"/>
        </w:tabs>
        <w:spacing w:after="0" w:line="360" w:lineRule="auto"/>
        <w:ind w:firstLine="567"/>
        <w:jc w:val="both"/>
        <w:rPr>
          <w:rFonts w:ascii="Times New Roman" w:eastAsia="Times New Roman" w:hAnsi="Times New Roman"/>
          <w:sz w:val="28"/>
          <w:szCs w:val="28"/>
          <w:lang w:eastAsia="ru-RU" w:bidi="ru-RU"/>
        </w:rPr>
      </w:pPr>
      <w:r w:rsidRPr="00484E12">
        <w:rPr>
          <w:rFonts w:ascii="Times New Roman" w:eastAsia="Times New Roman" w:hAnsi="Times New Roman" w:cs="Times New Roman"/>
          <w:kern w:val="0"/>
          <w:sz w:val="28"/>
          <w:szCs w:val="28"/>
          <w:lang w:eastAsia="ru-RU" w:bidi="ru-RU"/>
          <w14:ligatures w14:val="none"/>
        </w:rPr>
        <w:t>Снижение уровня засорённости, учитываемой в опыте, достигло соответственно: на 30 сутки после обработки - 94,3 и 100,0 %; на 45 сутки - 85,8 и 100,0 %. Соответственно, высокими были показатели и снижения биомассы</w:t>
      </w:r>
      <w:r w:rsidR="00D44CBF" w:rsidRPr="00D44CBF">
        <w:rPr>
          <w:rFonts w:ascii="Times New Roman" w:eastAsia="Times New Roman" w:hAnsi="Times New Roman" w:cs="Times New Roman"/>
          <w:color w:val="000000"/>
          <w:kern w:val="0"/>
          <w:sz w:val="28"/>
          <w:szCs w:val="28"/>
          <w:lang w:eastAsia="ru-RU"/>
          <w14:ligatures w14:val="none"/>
        </w:rPr>
        <w:t xml:space="preserve"> </w:t>
      </w:r>
      <w:r w:rsidR="00D44CBF" w:rsidRPr="00D44CBF">
        <w:rPr>
          <w:rFonts w:ascii="Times New Roman" w:eastAsia="Times New Roman" w:hAnsi="Times New Roman"/>
          <w:sz w:val="28"/>
          <w:szCs w:val="28"/>
          <w:lang w:eastAsia="ru-RU" w:bidi="ru-RU"/>
        </w:rPr>
        <w:t xml:space="preserve">однолетних двудольных сорняков: на 30 сутки - 100,0 и 100,0 %, на 45 сутки - 91,0 и 100,0 %; однолетних злаковых: на 30 сутки </w:t>
      </w:r>
      <w:r w:rsidR="00D44CBF">
        <w:rPr>
          <w:rFonts w:ascii="Times New Roman" w:eastAsia="Times New Roman" w:hAnsi="Times New Roman"/>
          <w:sz w:val="28"/>
          <w:szCs w:val="28"/>
          <w:lang w:eastAsia="ru-RU" w:bidi="ru-RU"/>
        </w:rPr>
        <w:t>–</w:t>
      </w:r>
      <w:r w:rsidR="00D44CBF" w:rsidRPr="00D44CBF">
        <w:rPr>
          <w:rFonts w:ascii="Times New Roman" w:eastAsia="Times New Roman" w:hAnsi="Times New Roman"/>
          <w:sz w:val="28"/>
          <w:szCs w:val="28"/>
          <w:lang w:eastAsia="ru-RU" w:bidi="ru-RU"/>
        </w:rPr>
        <w:t xml:space="preserve"> 100</w:t>
      </w:r>
      <w:r w:rsidR="00D44CBF">
        <w:rPr>
          <w:rFonts w:ascii="Times New Roman" w:eastAsia="Times New Roman" w:hAnsi="Times New Roman"/>
          <w:sz w:val="28"/>
          <w:szCs w:val="28"/>
          <w:lang w:eastAsia="ru-RU" w:bidi="ru-RU"/>
        </w:rPr>
        <w:t>,</w:t>
      </w:r>
      <w:r w:rsidR="00D44CBF" w:rsidRPr="00D44CBF">
        <w:rPr>
          <w:rFonts w:ascii="Times New Roman" w:eastAsia="Times New Roman" w:hAnsi="Times New Roman"/>
          <w:sz w:val="28"/>
          <w:szCs w:val="28"/>
          <w:lang w:eastAsia="ru-RU" w:bidi="ru-RU"/>
        </w:rPr>
        <w:t xml:space="preserve">0 и 100,0 %, на 45 сутки </w:t>
      </w:r>
      <w:r w:rsidR="00D44CBF">
        <w:rPr>
          <w:rFonts w:ascii="Times New Roman" w:eastAsia="Times New Roman" w:hAnsi="Times New Roman"/>
          <w:sz w:val="28"/>
          <w:szCs w:val="28"/>
          <w:lang w:eastAsia="ru-RU" w:bidi="ru-RU"/>
        </w:rPr>
        <w:t>–</w:t>
      </w:r>
      <w:r w:rsidR="00D44CBF" w:rsidRPr="00D44CBF">
        <w:rPr>
          <w:rFonts w:ascii="Times New Roman" w:eastAsia="Times New Roman" w:hAnsi="Times New Roman"/>
          <w:sz w:val="28"/>
          <w:szCs w:val="28"/>
          <w:lang w:eastAsia="ru-RU" w:bidi="ru-RU"/>
        </w:rPr>
        <w:t xml:space="preserve"> 95</w:t>
      </w:r>
      <w:r w:rsidR="00D44CBF">
        <w:rPr>
          <w:rFonts w:ascii="Times New Roman" w:eastAsia="Times New Roman" w:hAnsi="Times New Roman"/>
          <w:sz w:val="28"/>
          <w:szCs w:val="28"/>
          <w:lang w:eastAsia="ru-RU" w:bidi="ru-RU"/>
        </w:rPr>
        <w:t>,</w:t>
      </w:r>
      <w:r w:rsidR="00D44CBF" w:rsidRPr="00D44CBF">
        <w:rPr>
          <w:rFonts w:ascii="Times New Roman" w:eastAsia="Times New Roman" w:hAnsi="Times New Roman"/>
          <w:sz w:val="28"/>
          <w:szCs w:val="28"/>
          <w:lang w:eastAsia="ru-RU" w:bidi="ru-RU"/>
        </w:rPr>
        <w:t>5 и 100</w:t>
      </w:r>
      <w:r w:rsidR="00D44CBF">
        <w:rPr>
          <w:rFonts w:ascii="Times New Roman" w:eastAsia="Times New Roman" w:hAnsi="Times New Roman"/>
          <w:sz w:val="28"/>
          <w:szCs w:val="28"/>
          <w:lang w:eastAsia="ru-RU" w:bidi="ru-RU"/>
        </w:rPr>
        <w:t>,</w:t>
      </w:r>
      <w:r w:rsidR="00D44CBF" w:rsidRPr="00D44CBF">
        <w:rPr>
          <w:rFonts w:ascii="Times New Roman" w:eastAsia="Times New Roman" w:hAnsi="Times New Roman"/>
          <w:sz w:val="28"/>
          <w:szCs w:val="28"/>
          <w:lang w:eastAsia="ru-RU" w:bidi="ru-RU"/>
        </w:rPr>
        <w:t>0 %; многолетних двудольных сорняков - на 30 сутки - 93,8 и 100,0 %, на 45 сутки - 88,5 и 100,0 %; многолетних злаковых сорняков - на 30 сутки -</w:t>
      </w:r>
      <w:r w:rsidR="00D44CBF">
        <w:rPr>
          <w:rFonts w:ascii="Times New Roman" w:eastAsia="Times New Roman" w:hAnsi="Times New Roman"/>
          <w:sz w:val="28"/>
          <w:szCs w:val="28"/>
          <w:lang w:eastAsia="ru-RU" w:bidi="ru-RU"/>
        </w:rPr>
        <w:t xml:space="preserve"> </w:t>
      </w:r>
      <w:r w:rsidR="00D44CBF" w:rsidRPr="00D44CBF">
        <w:rPr>
          <w:rFonts w:ascii="Times New Roman" w:eastAsia="Times New Roman" w:hAnsi="Times New Roman"/>
          <w:sz w:val="28"/>
          <w:szCs w:val="28"/>
          <w:lang w:eastAsia="ru-RU" w:bidi="ru-RU"/>
        </w:rPr>
        <w:t>91,1 и 100,0 %, на 45 сутки - 84,1 и 100,0 %.</w:t>
      </w:r>
    </w:p>
    <w:p w14:paraId="3D82CD81" w14:textId="46CDD88C" w:rsidR="00D44CBF" w:rsidRPr="00D44CBF" w:rsidRDefault="00D44CBF" w:rsidP="00D44CBF">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CBF">
        <w:rPr>
          <w:rFonts w:ascii="Times New Roman" w:eastAsia="Times New Roman" w:hAnsi="Times New Roman" w:cs="Times New Roman"/>
          <w:kern w:val="0"/>
          <w:sz w:val="28"/>
          <w:szCs w:val="28"/>
          <w:lang w:eastAsia="ru-RU" w:bidi="ru-RU"/>
          <w14:ligatures w14:val="none"/>
        </w:rPr>
        <w:t xml:space="preserve">На варианте с эталоном Торнадо 540, ВР (2,8 л/га) получены столь же высокие показатели подавления однолетних и многолетних двудольных и злаковых сорняков. Снижение количества сорных растений составило: на 30 сутки - 100,0 %, на 45 сутки - 100,0 %. Снижение биомассы однолетних двудольных сорняков: на 30 сутки - 100,0 %, на 45 сутки - 100,0 %; однолетних злаковых: на 30 сутки - 100,0 %, на 45 сутки - 100,0 %; многолетних </w:t>
      </w:r>
      <w:r w:rsidRPr="00D44CBF">
        <w:rPr>
          <w:rFonts w:ascii="Times New Roman" w:eastAsia="Times New Roman" w:hAnsi="Times New Roman" w:cs="Times New Roman"/>
          <w:kern w:val="0"/>
          <w:sz w:val="28"/>
          <w:szCs w:val="28"/>
          <w:lang w:eastAsia="ru-RU" w:bidi="ru-RU"/>
          <w14:ligatures w14:val="none"/>
        </w:rPr>
        <w:lastRenderedPageBreak/>
        <w:t>двудольных сорняков - на 30 сутки - 100,0 %, на 45 сутки - 100,0 %; многолетних злаковых сорняков - на 30 сутки - 100,0 %, на 45 сутки -</w:t>
      </w:r>
      <w:r>
        <w:rPr>
          <w:rFonts w:ascii="Times New Roman" w:eastAsia="Times New Roman" w:hAnsi="Times New Roman" w:cs="Times New Roman"/>
          <w:kern w:val="0"/>
          <w:sz w:val="28"/>
          <w:szCs w:val="28"/>
          <w:lang w:eastAsia="ru-RU" w:bidi="ru-RU"/>
          <w14:ligatures w14:val="none"/>
        </w:rPr>
        <w:t xml:space="preserve"> </w:t>
      </w:r>
      <w:r w:rsidRPr="00D44CBF">
        <w:rPr>
          <w:rFonts w:ascii="Times New Roman" w:eastAsia="Times New Roman" w:hAnsi="Times New Roman" w:cs="Times New Roman"/>
          <w:kern w:val="0"/>
          <w:sz w:val="28"/>
          <w:szCs w:val="28"/>
          <w:lang w:eastAsia="ru-RU" w:bidi="ru-RU"/>
          <w14:ligatures w14:val="none"/>
        </w:rPr>
        <w:t>100,0 %.</w:t>
      </w:r>
    </w:p>
    <w:p w14:paraId="5E12A0F5" w14:textId="61F93B63" w:rsidR="00D44CBF" w:rsidRPr="00D44CBF" w:rsidRDefault="00D44CBF" w:rsidP="00D44CBF">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CBF">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0BB5C1B5" w14:textId="1C1800EA" w:rsidR="00D44CBF" w:rsidRPr="00D44CBF" w:rsidRDefault="00D44CBF" w:rsidP="00D44CBF">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CBF">
        <w:rPr>
          <w:rFonts w:ascii="Times New Roman" w:eastAsia="Times New Roman" w:hAnsi="Times New Roman" w:cs="Times New Roman"/>
          <w:kern w:val="0"/>
          <w:sz w:val="28"/>
          <w:szCs w:val="28"/>
          <w:lang w:eastAsia="ru-RU" w:bidi="ru-RU"/>
          <w14:ligatures w14:val="none"/>
        </w:rPr>
        <w:t xml:space="preserve">В целом,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D44CBF">
        <w:rPr>
          <w:rFonts w:ascii="Times New Roman" w:eastAsia="Times New Roman" w:hAnsi="Times New Roman" w:cs="Times New Roman"/>
          <w:kern w:val="0"/>
          <w:sz w:val="28"/>
          <w:szCs w:val="28"/>
          <w:lang w:eastAsia="ru-RU" w:bidi="ru-RU"/>
          <w14:ligatures w14:val="none"/>
        </w:rPr>
        <w:t>лифосата кислоты (калиевая соль), проведенные на парах во второй почвенно-климатической зоне Российской Федерации в 2023 году с нормами применения 1,4 и 2,8 л/га при однократной обработке с нормой расхода рабочей жидкости 200 л/га в конце лета, показали, что по уровню снижения численности и сырой массы однолетних и многолетних злаковых и двудольных сорняков испытываемый препарат при норме применения 2,8 л/га не уступал показателям эталонного гербицида Торнадо 540, ВР при норме применения 2,8 л/га.</w:t>
      </w:r>
    </w:p>
    <w:p w14:paraId="56D4E30B" w14:textId="78A5BABC" w:rsidR="00D44CBF" w:rsidRPr="00D44CBF" w:rsidRDefault="00D44CBF" w:rsidP="00D44CBF">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CBF">
        <w:rPr>
          <w:rFonts w:ascii="Times New Roman" w:eastAsia="Times New Roman" w:hAnsi="Times New Roman" w:cs="Times New Roman"/>
          <w:kern w:val="0"/>
          <w:sz w:val="28"/>
          <w:szCs w:val="28"/>
          <w:lang w:eastAsia="ru-RU" w:bidi="ru-RU"/>
          <w14:ligatures w14:val="none"/>
        </w:rPr>
        <w:t xml:space="preserve">В третьей зоне в 2023 году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D44CBF">
        <w:rPr>
          <w:rFonts w:ascii="Times New Roman" w:eastAsia="Times New Roman" w:hAnsi="Times New Roman" w:cs="Times New Roman"/>
          <w:kern w:val="0"/>
          <w:sz w:val="28"/>
          <w:szCs w:val="28"/>
          <w:lang w:eastAsia="ru-RU" w:bidi="ru-RU"/>
          <w14:ligatures w14:val="none"/>
        </w:rPr>
        <w:t>лифосата кислоты (калиевая соль)</w:t>
      </w:r>
      <w:r>
        <w:rPr>
          <w:rFonts w:ascii="Times New Roman" w:eastAsia="Times New Roman" w:hAnsi="Times New Roman" w:cs="Times New Roman"/>
          <w:kern w:val="0"/>
          <w:sz w:val="28"/>
          <w:szCs w:val="28"/>
          <w:lang w:eastAsia="ru-RU" w:bidi="ru-RU"/>
          <w14:ligatures w14:val="none"/>
        </w:rPr>
        <w:t xml:space="preserve"> </w:t>
      </w:r>
      <w:r w:rsidRPr="00D44CBF">
        <w:rPr>
          <w:rFonts w:ascii="Times New Roman" w:eastAsia="Times New Roman" w:hAnsi="Times New Roman" w:cs="Times New Roman"/>
          <w:kern w:val="0"/>
          <w:sz w:val="28"/>
          <w:szCs w:val="28"/>
          <w:lang w:eastAsia="ru-RU" w:bidi="ru-RU"/>
          <w14:ligatures w14:val="none"/>
        </w:rPr>
        <w:t>был заложен в Ростовской области (Орловский р-н, и. Красноармейский, ФГУП «Красноармейское») на парах со средним уровнем засоренности однолетними, многолетними злаковыми и двудольными сорняками, где перед закладкой опыта в контроле на 1 м</w:t>
      </w:r>
      <w:r w:rsidRPr="00D44CBF">
        <w:rPr>
          <w:rFonts w:ascii="Times New Roman" w:eastAsia="Times New Roman" w:hAnsi="Times New Roman" w:cs="Times New Roman"/>
          <w:kern w:val="0"/>
          <w:sz w:val="28"/>
          <w:szCs w:val="28"/>
          <w:vertAlign w:val="superscript"/>
          <w:lang w:eastAsia="ru-RU" w:bidi="ru-RU"/>
          <w14:ligatures w14:val="none"/>
        </w:rPr>
        <w:t>2</w:t>
      </w:r>
      <w:r w:rsidRPr="00D44CBF">
        <w:rPr>
          <w:rFonts w:ascii="Times New Roman" w:eastAsia="Times New Roman" w:hAnsi="Times New Roman" w:cs="Times New Roman"/>
          <w:kern w:val="0"/>
          <w:sz w:val="28"/>
          <w:szCs w:val="28"/>
          <w:lang w:eastAsia="ru-RU" w:bidi="ru-RU"/>
          <w14:ligatures w14:val="none"/>
        </w:rPr>
        <w:t xml:space="preserve"> в среднем насчитывалось 29 сорных растений.</w:t>
      </w:r>
    </w:p>
    <w:p w14:paraId="79BD91FF" w14:textId="1055C8F7" w:rsidR="00D44CBF" w:rsidRPr="00D44CBF" w:rsidRDefault="00D44CBF" w:rsidP="00D44CBF">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CBF">
        <w:rPr>
          <w:rFonts w:ascii="Times New Roman" w:eastAsia="Times New Roman" w:hAnsi="Times New Roman" w:cs="Times New Roman"/>
          <w:kern w:val="0"/>
          <w:sz w:val="28"/>
          <w:szCs w:val="28"/>
          <w:lang w:eastAsia="ru-RU" w:bidi="ru-RU"/>
          <w14:ligatures w14:val="none"/>
        </w:rPr>
        <w:t>К однолетним двудольным сорнякам относились виды: горец вьюнковый, марь белая; к однолетним злаковым - просо куриное; к многолетним двудольным сорнякам относились: бодяк полевой; к многолетним злаковым - пырей ползучий.</w:t>
      </w:r>
    </w:p>
    <w:p w14:paraId="7896CE08" w14:textId="77777777" w:rsidR="00D44CBF" w:rsidRPr="00D44CBF" w:rsidRDefault="00D44CBF" w:rsidP="00D44CBF">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CBF">
        <w:rPr>
          <w:rFonts w:ascii="Times New Roman" w:eastAsia="Times New Roman" w:hAnsi="Times New Roman" w:cs="Times New Roman"/>
          <w:kern w:val="0"/>
          <w:sz w:val="28"/>
          <w:szCs w:val="28"/>
          <w:lang w:eastAsia="ru-RU" w:bidi="ru-RU"/>
          <w14:ligatures w14:val="none"/>
        </w:rPr>
        <w:t>Результаты применения гербицида Кэйталин, ВР с нормами расхода 1,4 и 2,8 л/га свидетельствуют о его высокой эффективности в подавлении данных сорных растений.</w:t>
      </w:r>
    </w:p>
    <w:p w14:paraId="4C6B0669" w14:textId="5812FE43" w:rsidR="00D44CBF" w:rsidRPr="00D44CBF" w:rsidRDefault="00D44CBF" w:rsidP="00D44CBF">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CBF">
        <w:rPr>
          <w:rFonts w:ascii="Times New Roman" w:eastAsia="Times New Roman" w:hAnsi="Times New Roman" w:cs="Times New Roman"/>
          <w:kern w:val="0"/>
          <w:sz w:val="28"/>
          <w:szCs w:val="28"/>
          <w:lang w:eastAsia="ru-RU" w:bidi="ru-RU"/>
          <w14:ligatures w14:val="none"/>
        </w:rPr>
        <w:t xml:space="preserve">Снижение уровня засорённости, учитываемой в опыте, достигло соответственно: на 30 сутки после обработки - 91,3 и 100,0 %; на 45 сутки - 82,7 и 95,8 %. Соответственно, высокими были показатели и снижения биомассы однолетних двудольных сорняков: на 30 сутки - 100,0 и 100,0 %, на 45 сутки </w:t>
      </w:r>
      <w:r>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 xml:space="preserve"> 93</w:t>
      </w:r>
      <w:r>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7 и 100</w:t>
      </w:r>
      <w:r>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 xml:space="preserve">0%; однолетних злаковых: на 30 сутки - 100,0 и 100,0%, </w:t>
      </w:r>
      <w:r w:rsidRPr="00D44CBF">
        <w:rPr>
          <w:rFonts w:ascii="Times New Roman" w:eastAsia="Times New Roman" w:hAnsi="Times New Roman" w:cs="Times New Roman"/>
          <w:kern w:val="0"/>
          <w:sz w:val="28"/>
          <w:szCs w:val="28"/>
          <w:lang w:eastAsia="ru-RU" w:bidi="ru-RU"/>
          <w14:ligatures w14:val="none"/>
        </w:rPr>
        <w:lastRenderedPageBreak/>
        <w:t xml:space="preserve">на 45 сутки </w:t>
      </w:r>
      <w:r>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 xml:space="preserve"> 96</w:t>
      </w:r>
      <w:r>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0 и 100</w:t>
      </w:r>
      <w:r>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0 %; многолетних двудольных сорняков - на 30 сутки - 86,8 и 100,0 %, на 45 сутки - 79,6 и 93,6 %; многолетних злаковых сорняков - на 30 сутки - 79,0 и 100,0 %, на 45 сутки - 75,4 и 93,8 %.</w:t>
      </w:r>
    </w:p>
    <w:p w14:paraId="40E1CD93" w14:textId="71777988" w:rsidR="00D44CBF" w:rsidRPr="00D44CBF" w:rsidRDefault="00D44CBF" w:rsidP="00D44CBF">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CBF">
        <w:rPr>
          <w:rFonts w:ascii="Times New Roman" w:eastAsia="Times New Roman" w:hAnsi="Times New Roman" w:cs="Times New Roman"/>
          <w:kern w:val="0"/>
          <w:sz w:val="28"/>
          <w:szCs w:val="28"/>
          <w:lang w:eastAsia="ru-RU" w:bidi="ru-RU"/>
          <w14:ligatures w14:val="none"/>
        </w:rPr>
        <w:t>На варианте с эталоном Торнадо 540, ВР (2</w:t>
      </w:r>
      <w:r>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8 л/га) получены столь же высокие показатели подавления однолетних и многолетних двудольных и злаковых сорняков. Снижение количества сорных растений составило: на 30 сутки -</w:t>
      </w:r>
      <w:r>
        <w:rPr>
          <w:rFonts w:ascii="Times New Roman" w:eastAsia="Times New Roman" w:hAnsi="Times New Roman" w:cs="Times New Roman"/>
          <w:kern w:val="0"/>
          <w:sz w:val="28"/>
          <w:szCs w:val="28"/>
          <w:lang w:eastAsia="ru-RU" w:bidi="ru-RU"/>
          <w14:ligatures w14:val="none"/>
        </w:rPr>
        <w:t xml:space="preserve"> </w:t>
      </w:r>
      <w:r w:rsidRPr="00D44CBF">
        <w:rPr>
          <w:rFonts w:ascii="Times New Roman" w:eastAsia="Times New Roman" w:hAnsi="Times New Roman" w:cs="Times New Roman"/>
          <w:kern w:val="0"/>
          <w:sz w:val="28"/>
          <w:szCs w:val="28"/>
          <w:lang w:eastAsia="ru-RU" w:bidi="ru-RU"/>
          <w14:ligatures w14:val="none"/>
        </w:rPr>
        <w:t>100,0 %, на 45 сутки - 98,0 %. Снижение биомассы однолетних двудольных сорняков: на 30 сутки - 100,0 %, на 45 сутки - 100,0 %; однолетних злаковых: на 30 сутки - 100,0 %, на 45 сутки - 100,0 %; многолетних двудоль</w:t>
      </w:r>
      <w:r w:rsidRPr="00D44CBF">
        <w:rPr>
          <w:rFonts w:ascii="Times New Roman" w:eastAsia="Times New Roman" w:hAnsi="Times New Roman" w:cs="Times New Roman"/>
          <w:kern w:val="0"/>
          <w:sz w:val="28"/>
          <w:szCs w:val="28"/>
          <w:lang w:eastAsia="ru-RU" w:bidi="ru-RU"/>
          <w14:ligatures w14:val="none"/>
        </w:rPr>
        <w:softHyphen/>
        <w:t>ных сорняков - на 30 сутки - 100,0 %, на 45 сутки - 100,0 %; многолетних злаковых сорняков - на 30 сутки - 100,0 %, на 45 сутки - 94,8 %.</w:t>
      </w:r>
    </w:p>
    <w:p w14:paraId="31985BAB" w14:textId="0F7E4B26" w:rsidR="00D44CBF" w:rsidRPr="00D44CBF" w:rsidRDefault="00D44CBF" w:rsidP="00D44CBF">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CBF">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3ED8903A" w14:textId="08F9A88D" w:rsidR="00D44CBF" w:rsidRPr="00D44CBF" w:rsidRDefault="00D44CBF" w:rsidP="00D44CBF">
      <w:pPr>
        <w:tabs>
          <w:tab w:val="num" w:pos="360"/>
        </w:tabs>
        <w:spacing w:after="0" w:line="360" w:lineRule="auto"/>
        <w:ind w:firstLine="567"/>
        <w:jc w:val="both"/>
        <w:rPr>
          <w:rFonts w:ascii="Times New Roman" w:eastAsia="Times New Roman" w:hAnsi="Times New Roman"/>
          <w:sz w:val="28"/>
          <w:szCs w:val="28"/>
          <w:lang w:eastAsia="ru-RU" w:bidi="ru-RU"/>
        </w:rPr>
      </w:pPr>
      <w:r w:rsidRPr="00D44CBF">
        <w:rPr>
          <w:rFonts w:ascii="Times New Roman" w:eastAsia="Times New Roman" w:hAnsi="Times New Roman" w:cs="Times New Roman"/>
          <w:kern w:val="0"/>
          <w:sz w:val="28"/>
          <w:szCs w:val="28"/>
          <w:lang w:eastAsia="ru-RU" w:bidi="ru-RU"/>
          <w14:ligatures w14:val="none"/>
        </w:rPr>
        <w:t xml:space="preserve">Итак,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D44CBF">
        <w:rPr>
          <w:rFonts w:ascii="Times New Roman" w:eastAsia="Times New Roman" w:hAnsi="Times New Roman" w:cs="Times New Roman"/>
          <w:kern w:val="0"/>
          <w:sz w:val="28"/>
          <w:szCs w:val="28"/>
          <w:lang w:eastAsia="ru-RU" w:bidi="ru-RU"/>
          <w14:ligatures w14:val="none"/>
        </w:rPr>
        <w:t>лифосата кислоты (калиевая соль), проведенные на парах в третьей почвенно-климатической зоне Российской Федерации в 2023 году с нормами применения 1,4 и 2,8 л/га при однократной обработке с нормой расхода рабочей жидкости 200 л/га в конце лета, показали, что по уровню снижения численности и сырой массы</w:t>
      </w:r>
      <w:r w:rsidRPr="00D44CBF">
        <w:rPr>
          <w:rFonts w:ascii="Times New Roman" w:eastAsia="Times New Roman" w:hAnsi="Times New Roman" w:cs="Times New Roman"/>
          <w:color w:val="000000"/>
          <w:kern w:val="0"/>
          <w:sz w:val="28"/>
          <w:szCs w:val="28"/>
          <w:lang w:eastAsia="ru-RU"/>
          <w14:ligatures w14:val="none"/>
        </w:rPr>
        <w:t xml:space="preserve"> </w:t>
      </w:r>
      <w:r w:rsidRPr="00D44CBF">
        <w:rPr>
          <w:rFonts w:ascii="Times New Roman" w:eastAsia="Times New Roman" w:hAnsi="Times New Roman"/>
          <w:sz w:val="28"/>
          <w:szCs w:val="28"/>
          <w:lang w:eastAsia="ru-RU" w:bidi="ru-RU"/>
        </w:rPr>
        <w:t>однолетних и многолетних злаковых и двудольных сорняков испытываемый препарат при норме применения 2,8 л/га не уступал показателям эталонного гербицида Торнадо 540, ВР при норме применения 2,8 л/га.</w:t>
      </w:r>
    </w:p>
    <w:p w14:paraId="1521D3DE" w14:textId="1C3B4070" w:rsidR="00D44CBF" w:rsidRPr="00D44CBF" w:rsidRDefault="00D44CBF" w:rsidP="00D44CBF">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CBF">
        <w:rPr>
          <w:rFonts w:ascii="Times New Roman" w:eastAsia="Times New Roman" w:hAnsi="Times New Roman" w:cs="Times New Roman"/>
          <w:kern w:val="0"/>
          <w:sz w:val="28"/>
          <w:szCs w:val="28"/>
          <w:lang w:eastAsia="ru-RU" w:bidi="ru-RU"/>
          <w14:ligatures w14:val="none"/>
        </w:rPr>
        <w:t xml:space="preserve">В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препарат Кэйталин, ВР </w:t>
      </w:r>
      <w:r>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D44CBF">
        <w:rPr>
          <w:rFonts w:ascii="Times New Roman" w:eastAsia="Times New Roman" w:hAnsi="Times New Roman" w:cs="Times New Roman"/>
          <w:kern w:val="0"/>
          <w:sz w:val="28"/>
          <w:szCs w:val="28"/>
          <w:lang w:eastAsia="ru-RU" w:bidi="ru-RU"/>
          <w14:ligatures w14:val="none"/>
        </w:rPr>
        <w:t xml:space="preserve">лифосата кислоты (калиевая соль) применяли в нормах применения 1,4; 2,5 и 4,0 л/га путем опрыскивания вегетирующих сорных растений в конце лета в послеуборочный период и сравнивали его эффективность с эффектом эталона Торнадо 540, ВР </w:t>
      </w:r>
      <w:r w:rsidR="0001791D">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 xml:space="preserve">540 г/л </w:t>
      </w:r>
      <w:r w:rsidR="0001791D">
        <w:rPr>
          <w:rFonts w:ascii="Times New Roman" w:eastAsia="Times New Roman" w:hAnsi="Times New Roman" w:cs="Times New Roman"/>
          <w:kern w:val="0"/>
          <w:sz w:val="28"/>
          <w:szCs w:val="28"/>
          <w:lang w:eastAsia="ru-RU" w:bidi="ru-RU"/>
          <w14:ligatures w14:val="none"/>
        </w:rPr>
        <w:t>г</w:t>
      </w:r>
      <w:r w:rsidRPr="00D44CBF">
        <w:rPr>
          <w:rFonts w:ascii="Times New Roman" w:eastAsia="Times New Roman" w:hAnsi="Times New Roman" w:cs="Times New Roman"/>
          <w:kern w:val="0"/>
          <w:sz w:val="28"/>
          <w:szCs w:val="28"/>
          <w:lang w:eastAsia="ru-RU" w:bidi="ru-RU"/>
          <w14:ligatures w14:val="none"/>
        </w:rPr>
        <w:t>лифосата кислоты (калиевая соль)</w:t>
      </w:r>
      <w:r w:rsidR="0001791D">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 xml:space="preserve"> в нормах применения 2,5 и 4,0 л/га.</w:t>
      </w:r>
    </w:p>
    <w:p w14:paraId="4DC9BA79" w14:textId="2823DBC9" w:rsidR="00D44CBF" w:rsidRPr="00D44CBF" w:rsidRDefault="00D44CBF" w:rsidP="00D44CBF">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CBF">
        <w:rPr>
          <w:rFonts w:ascii="Times New Roman" w:eastAsia="Times New Roman" w:hAnsi="Times New Roman" w:cs="Times New Roman"/>
          <w:kern w:val="0"/>
          <w:sz w:val="28"/>
          <w:szCs w:val="28"/>
          <w:lang w:eastAsia="ru-RU" w:bidi="ru-RU"/>
          <w14:ligatures w14:val="none"/>
        </w:rPr>
        <w:lastRenderedPageBreak/>
        <w:t xml:space="preserve">В 2022 году в первой зоне опыт по определению эффективности гербицида Кэйталин, ВР </w:t>
      </w:r>
      <w:r w:rsidR="0001791D">
        <w:rPr>
          <w:rFonts w:ascii="Times New Roman" w:eastAsia="Times New Roman" w:hAnsi="Times New Roman" w:cs="Times New Roman"/>
          <w:kern w:val="0"/>
          <w:sz w:val="28"/>
          <w:szCs w:val="28"/>
          <w:lang w:eastAsia="ru-RU" w:bidi="ru-RU"/>
          <w14:ligatures w14:val="none"/>
        </w:rPr>
        <w:t>(</w:t>
      </w:r>
      <w:r w:rsidRPr="00D44CBF">
        <w:rPr>
          <w:rFonts w:ascii="Times New Roman" w:eastAsia="Times New Roman" w:hAnsi="Times New Roman" w:cs="Times New Roman"/>
          <w:kern w:val="0"/>
          <w:sz w:val="28"/>
          <w:szCs w:val="28"/>
          <w:lang w:eastAsia="ru-RU" w:bidi="ru-RU"/>
          <w14:ligatures w14:val="none"/>
        </w:rPr>
        <w:t xml:space="preserve">540 г/л </w:t>
      </w:r>
      <w:r w:rsidR="0001791D">
        <w:rPr>
          <w:rFonts w:ascii="Times New Roman" w:eastAsia="Times New Roman" w:hAnsi="Times New Roman" w:cs="Times New Roman"/>
          <w:kern w:val="0"/>
          <w:sz w:val="28"/>
          <w:szCs w:val="28"/>
          <w:lang w:eastAsia="ru-RU" w:bidi="ru-RU"/>
          <w14:ligatures w14:val="none"/>
        </w:rPr>
        <w:t>г</w:t>
      </w:r>
      <w:r w:rsidRPr="00D44CBF">
        <w:rPr>
          <w:rFonts w:ascii="Times New Roman" w:eastAsia="Times New Roman" w:hAnsi="Times New Roman" w:cs="Times New Roman"/>
          <w:kern w:val="0"/>
          <w:sz w:val="28"/>
          <w:szCs w:val="28"/>
          <w:lang w:eastAsia="ru-RU" w:bidi="ru-RU"/>
          <w14:ligatures w14:val="none"/>
        </w:rPr>
        <w:t>лифосата кислоты (калиевая соль) был заложен в Рязанской области (Рязанский район, с. Подвязье, ул. Парковая, д. 1, ИСА</w:t>
      </w:r>
      <w:r w:rsidR="0001791D">
        <w:rPr>
          <w:rFonts w:ascii="Times New Roman" w:eastAsia="Times New Roman" w:hAnsi="Times New Roman" w:cs="Times New Roman"/>
          <w:kern w:val="0"/>
          <w:sz w:val="28"/>
          <w:szCs w:val="28"/>
          <w:lang w:eastAsia="ru-RU" w:bidi="ru-RU"/>
          <w14:ligatures w14:val="none"/>
        </w:rPr>
        <w:t xml:space="preserve"> </w:t>
      </w:r>
      <w:r w:rsidRPr="00D44CBF">
        <w:rPr>
          <w:rFonts w:ascii="Times New Roman" w:eastAsia="Times New Roman" w:hAnsi="Times New Roman" w:cs="Times New Roman"/>
          <w:kern w:val="0"/>
          <w:sz w:val="28"/>
          <w:szCs w:val="28"/>
          <w:lang w:eastAsia="ru-RU" w:bidi="ru-RU"/>
          <w14:ligatures w14:val="none"/>
        </w:rPr>
        <w:t>- филиал ФГБНУ ФНАЦ ВИМ) на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с очень высоким уровнем засоренности однолетними, многолетними злаковыми и двудольными сорняками.</w:t>
      </w:r>
    </w:p>
    <w:p w14:paraId="4F039118" w14:textId="798382E1" w:rsidR="00D44CBF" w:rsidRPr="00D44CBF" w:rsidRDefault="00D44CBF" w:rsidP="00D44CBF">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44CBF">
        <w:rPr>
          <w:rFonts w:ascii="Times New Roman" w:eastAsia="Times New Roman" w:hAnsi="Times New Roman" w:cs="Times New Roman"/>
          <w:kern w:val="0"/>
          <w:sz w:val="28"/>
          <w:szCs w:val="28"/>
          <w:lang w:eastAsia="ru-RU" w:bidi="ru-RU"/>
          <w14:ligatures w14:val="none"/>
        </w:rPr>
        <w:t>Через месяц после обработки в контроле на 1 м</w:t>
      </w:r>
      <w:r w:rsidRPr="00D44CBF">
        <w:rPr>
          <w:rFonts w:ascii="Times New Roman" w:eastAsia="Times New Roman" w:hAnsi="Times New Roman" w:cs="Times New Roman"/>
          <w:kern w:val="0"/>
          <w:sz w:val="28"/>
          <w:szCs w:val="28"/>
          <w:vertAlign w:val="superscript"/>
          <w:lang w:eastAsia="ru-RU" w:bidi="ru-RU"/>
          <w14:ligatures w14:val="none"/>
        </w:rPr>
        <w:t>2</w:t>
      </w:r>
      <w:r w:rsidRPr="00D44CBF">
        <w:rPr>
          <w:rFonts w:ascii="Times New Roman" w:eastAsia="Times New Roman" w:hAnsi="Times New Roman" w:cs="Times New Roman"/>
          <w:kern w:val="0"/>
          <w:sz w:val="28"/>
          <w:szCs w:val="28"/>
          <w:lang w:eastAsia="ru-RU" w:bidi="ru-RU"/>
          <w14:ligatures w14:val="none"/>
        </w:rPr>
        <w:t xml:space="preserve"> в среднем насчитывалось 71 шт. сорных растений. Наибольшее распространение имели однолетние злаковые: щетинник зеленый, куриное просо; многолетние злаковые: мятлик обыкновенный, пырей обыкновенный; однолетние двудольные: марь белая; многолетние двудольные: осот розовый (бодяк полевой).</w:t>
      </w:r>
    </w:p>
    <w:p w14:paraId="60D79A53" w14:textId="0A46B07E" w:rsidR="0001791D" w:rsidRPr="0001791D" w:rsidRDefault="00D44CBF" w:rsidP="0001791D">
      <w:pPr>
        <w:tabs>
          <w:tab w:val="num" w:pos="360"/>
        </w:tabs>
        <w:spacing w:after="0" w:line="360" w:lineRule="auto"/>
        <w:ind w:firstLine="567"/>
        <w:jc w:val="both"/>
        <w:rPr>
          <w:rFonts w:ascii="Times New Roman" w:eastAsia="Times New Roman" w:hAnsi="Times New Roman"/>
          <w:sz w:val="28"/>
          <w:szCs w:val="28"/>
          <w:lang w:eastAsia="ru-RU" w:bidi="ru-RU"/>
        </w:rPr>
      </w:pPr>
      <w:r w:rsidRPr="00D44CBF">
        <w:rPr>
          <w:rFonts w:ascii="Times New Roman" w:eastAsia="Times New Roman" w:hAnsi="Times New Roman" w:cs="Times New Roman"/>
          <w:kern w:val="0"/>
          <w:sz w:val="28"/>
          <w:szCs w:val="28"/>
          <w:lang w:eastAsia="ru-RU" w:bidi="ru-RU"/>
          <w14:ligatures w14:val="none"/>
        </w:rPr>
        <w:t>Результаты применения гербицида Кэйталин, ВР с нормами применения 1,4, 2,5 и 4,0 л/га свидетельствуют о его высокой эффективности в подавлении данных видов сорных растений. Снижение уровня засоренности учитываемыми в опыте сорняками достигло 74,6, 84,5 и 90,1 % соответственно. Также высокими были показатели снижения биомассы: однолетних злаковых - 85,7 % (1,4 л/га), 92,0 % (2,5 л/га) и 95,4 % (4,0 л/га); многолетних злаковых - 72,5</w:t>
      </w:r>
      <w:r w:rsidR="0001791D" w:rsidRPr="0001791D">
        <w:rPr>
          <w:rFonts w:ascii="Times New Roman" w:eastAsia="Times New Roman" w:hAnsi="Times New Roman" w:cs="Times New Roman"/>
          <w:color w:val="000000"/>
          <w:kern w:val="0"/>
          <w:sz w:val="28"/>
          <w:szCs w:val="28"/>
          <w:lang w:eastAsia="ru-RU"/>
          <w14:ligatures w14:val="none"/>
        </w:rPr>
        <w:t xml:space="preserve"> </w:t>
      </w:r>
      <w:r w:rsidR="0001791D" w:rsidRPr="0001791D">
        <w:rPr>
          <w:rFonts w:ascii="Times New Roman" w:eastAsia="Times New Roman" w:hAnsi="Times New Roman"/>
          <w:sz w:val="28"/>
          <w:szCs w:val="28"/>
          <w:lang w:eastAsia="ru-RU" w:bidi="ru-RU"/>
        </w:rPr>
        <w:t>% (1,4 л/га), 82,0 % (2,5 л/га), и 91,6 % (4,0 л/га); однолетних двудольных - 86,1 % (1,4 л/га), 90,9 % (2,5 л/га) и 95,9 % (4,0 л/га); многолетних двудольных - 64,2 % (1,4 л/га), 77,1 % (2,5 л/га) и 79,8 % (4,0 л/га).</w:t>
      </w:r>
    </w:p>
    <w:p w14:paraId="4A483DF0" w14:textId="618F4930" w:rsidR="0001791D" w:rsidRPr="0001791D" w:rsidRDefault="0001791D" w:rsidP="0001791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1791D">
        <w:rPr>
          <w:rFonts w:ascii="Times New Roman" w:eastAsia="Times New Roman" w:hAnsi="Times New Roman" w:cs="Times New Roman"/>
          <w:kern w:val="0"/>
          <w:sz w:val="28"/>
          <w:szCs w:val="28"/>
          <w:lang w:eastAsia="ru-RU" w:bidi="ru-RU"/>
          <w14:ligatures w14:val="none"/>
        </w:rPr>
        <w:t>В вариантах с эталоном Торнадо 540, ВР - 2,5 л/га и 4,0 л/га получены столь же высокие показатели подавления сорной растительности. Снижение количества сорняков составило - 85,9 и 91,5 %, соответственно, снижение их биомассы - 92,3 и 97,4 % (однолетних злаковых), 90,8 и 87,2 % (многолетних злаковых); 91,3 и 100,0 % (однолетних двудольных); 63,4 и 78,7 % (многолетних двудольных).</w:t>
      </w:r>
    </w:p>
    <w:p w14:paraId="507D0D95" w14:textId="50F7B225" w:rsidR="0001791D" w:rsidRPr="0001791D" w:rsidRDefault="0001791D" w:rsidP="0001791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1791D">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687EEE75" w14:textId="02B3725C" w:rsidR="0001791D" w:rsidRPr="0001791D" w:rsidRDefault="0001791D" w:rsidP="0001791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1791D">
        <w:rPr>
          <w:rFonts w:ascii="Times New Roman" w:eastAsia="Times New Roman" w:hAnsi="Times New Roman" w:cs="Times New Roman"/>
          <w:kern w:val="0"/>
          <w:sz w:val="28"/>
          <w:szCs w:val="28"/>
          <w:lang w:eastAsia="ru-RU" w:bidi="ru-RU"/>
          <w14:ligatures w14:val="none"/>
        </w:rPr>
        <w:lastRenderedPageBreak/>
        <w:t xml:space="preserve">В целом,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01791D">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01791D">
        <w:rPr>
          <w:rFonts w:ascii="Times New Roman" w:eastAsia="Times New Roman" w:hAnsi="Times New Roman" w:cs="Times New Roman"/>
          <w:kern w:val="0"/>
          <w:sz w:val="28"/>
          <w:szCs w:val="28"/>
          <w:lang w:eastAsia="ru-RU" w:bidi="ru-RU"/>
          <w14:ligatures w14:val="none"/>
        </w:rPr>
        <w:t xml:space="preserve">лифосата кислоты (калиевая соль), проведенные на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в первой почвенно-климатической зоне Российской Федерации в 2022 году с нормами применения 1,4, 2,5 и 4,0 л/га при однократной обработке с нормой расхода рабочей жидкости 150 л/га в конце лета, показали,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2,5 и 4,0 л/га не уступал показателям эталонного гербицида Торнадо 540, ВР </w:t>
      </w:r>
      <w:r>
        <w:rPr>
          <w:rFonts w:ascii="Times New Roman" w:eastAsia="Times New Roman" w:hAnsi="Times New Roman" w:cs="Times New Roman"/>
          <w:kern w:val="0"/>
          <w:sz w:val="28"/>
          <w:szCs w:val="28"/>
          <w:lang w:eastAsia="ru-RU" w:bidi="ru-RU"/>
          <w14:ligatures w14:val="none"/>
        </w:rPr>
        <w:t>(</w:t>
      </w:r>
      <w:r w:rsidRPr="0001791D">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01791D">
        <w:rPr>
          <w:rFonts w:ascii="Times New Roman" w:eastAsia="Times New Roman" w:hAnsi="Times New Roman" w:cs="Times New Roman"/>
          <w:kern w:val="0"/>
          <w:sz w:val="28"/>
          <w:szCs w:val="28"/>
          <w:lang w:eastAsia="ru-RU" w:bidi="ru-RU"/>
          <w14:ligatures w14:val="none"/>
        </w:rPr>
        <w:t>лифосата кислоты (калиевая соль)</w:t>
      </w:r>
      <w:r>
        <w:rPr>
          <w:rFonts w:ascii="Times New Roman" w:eastAsia="Times New Roman" w:hAnsi="Times New Roman" w:cs="Times New Roman"/>
          <w:kern w:val="0"/>
          <w:sz w:val="28"/>
          <w:szCs w:val="28"/>
          <w:lang w:eastAsia="ru-RU" w:bidi="ru-RU"/>
          <w14:ligatures w14:val="none"/>
        </w:rPr>
        <w:t>)</w:t>
      </w:r>
      <w:r w:rsidRPr="0001791D">
        <w:rPr>
          <w:rFonts w:ascii="Times New Roman" w:eastAsia="Times New Roman" w:hAnsi="Times New Roman" w:cs="Times New Roman"/>
          <w:kern w:val="0"/>
          <w:sz w:val="28"/>
          <w:szCs w:val="28"/>
          <w:lang w:eastAsia="ru-RU" w:bidi="ru-RU"/>
          <w14:ligatures w14:val="none"/>
        </w:rPr>
        <w:t xml:space="preserve"> при нормах его применения 2,5 и 4,0 л/га.</w:t>
      </w:r>
    </w:p>
    <w:p w14:paraId="688EFCD5" w14:textId="3936D9B6" w:rsidR="0001791D" w:rsidRPr="0001791D" w:rsidRDefault="0001791D" w:rsidP="0001791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1791D">
        <w:rPr>
          <w:rFonts w:ascii="Times New Roman" w:eastAsia="Times New Roman" w:hAnsi="Times New Roman" w:cs="Times New Roman"/>
          <w:kern w:val="0"/>
          <w:sz w:val="28"/>
          <w:szCs w:val="28"/>
          <w:lang w:eastAsia="ru-RU" w:bidi="ru-RU"/>
          <w14:ligatures w14:val="none"/>
        </w:rPr>
        <w:t xml:space="preserve">Во второй зоне в 2022 году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01791D">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01791D">
        <w:rPr>
          <w:rFonts w:ascii="Times New Roman" w:eastAsia="Times New Roman" w:hAnsi="Times New Roman" w:cs="Times New Roman"/>
          <w:kern w:val="0"/>
          <w:sz w:val="28"/>
          <w:szCs w:val="28"/>
          <w:lang w:eastAsia="ru-RU" w:bidi="ru-RU"/>
          <w14:ligatures w14:val="none"/>
        </w:rPr>
        <w:t>лифосата кислоты (калиевая соль) был заложен в Ростовской области (Аксайский р-н, пос. Рассвет, ФГБНУ ФРАНЦ) на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с очень высоким уровнем засоренности однолетними, многолетними злаковыми и двудольными сорняками.</w:t>
      </w:r>
    </w:p>
    <w:p w14:paraId="4F8D5747" w14:textId="044AD120" w:rsidR="0001791D" w:rsidRPr="0001791D" w:rsidRDefault="0001791D" w:rsidP="0001791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1791D">
        <w:rPr>
          <w:rFonts w:ascii="Times New Roman" w:eastAsia="Times New Roman" w:hAnsi="Times New Roman" w:cs="Times New Roman"/>
          <w:kern w:val="0"/>
          <w:sz w:val="28"/>
          <w:szCs w:val="28"/>
          <w:lang w:eastAsia="ru-RU" w:bidi="ru-RU"/>
          <w14:ligatures w14:val="none"/>
        </w:rPr>
        <w:t>Через месяц после обработки в контроле на 1 м</w:t>
      </w:r>
      <w:r w:rsidRPr="0001791D">
        <w:rPr>
          <w:rFonts w:ascii="Times New Roman" w:eastAsia="Times New Roman" w:hAnsi="Times New Roman" w:cs="Times New Roman"/>
          <w:kern w:val="0"/>
          <w:sz w:val="28"/>
          <w:szCs w:val="28"/>
          <w:vertAlign w:val="superscript"/>
          <w:lang w:eastAsia="ru-RU" w:bidi="ru-RU"/>
          <w14:ligatures w14:val="none"/>
        </w:rPr>
        <w:t>2</w:t>
      </w:r>
      <w:r w:rsidRPr="0001791D">
        <w:rPr>
          <w:rFonts w:ascii="Times New Roman" w:eastAsia="Times New Roman" w:hAnsi="Times New Roman" w:cs="Times New Roman"/>
          <w:kern w:val="0"/>
          <w:sz w:val="28"/>
          <w:szCs w:val="28"/>
          <w:lang w:eastAsia="ru-RU" w:bidi="ru-RU"/>
          <w14:ligatures w14:val="none"/>
        </w:rPr>
        <w:t xml:space="preserve"> в среднем насчитывалось 48 шт. сорных растений. Наибольшее распространение имели однолетние злаковые: куриное просо; многолетние злаковые: пырей ползучий; однолетние двудольные: амброзия полыннолистная, горец вьюнковый; многолетние двудольные: бодяк полевой.</w:t>
      </w:r>
    </w:p>
    <w:p w14:paraId="7C5A0D77" w14:textId="0D4B3DE4" w:rsidR="0001791D" w:rsidRPr="0001791D" w:rsidRDefault="0001791D" w:rsidP="0001791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1791D">
        <w:rPr>
          <w:rFonts w:ascii="Times New Roman" w:eastAsia="Times New Roman" w:hAnsi="Times New Roman" w:cs="Times New Roman"/>
          <w:kern w:val="0"/>
          <w:sz w:val="28"/>
          <w:szCs w:val="28"/>
          <w:lang w:eastAsia="ru-RU" w:bidi="ru-RU"/>
          <w14:ligatures w14:val="none"/>
        </w:rPr>
        <w:t>Результаты применения гербицида Кэйталин, ВР с нормами применения 1,4, 2,5 и 4,0 л/га свидетельствуют о его высокой эффективности в подавлении данных видов сорных растений. Снижение уровня засоренности учитываемыми в опыте сорняками достигло 73,1,</w:t>
      </w:r>
      <w:r>
        <w:rPr>
          <w:rFonts w:ascii="Times New Roman" w:eastAsia="Times New Roman" w:hAnsi="Times New Roman" w:cs="Times New Roman"/>
          <w:kern w:val="0"/>
          <w:sz w:val="28"/>
          <w:szCs w:val="28"/>
          <w:lang w:eastAsia="ru-RU" w:bidi="ru-RU"/>
          <w14:ligatures w14:val="none"/>
        </w:rPr>
        <w:t xml:space="preserve"> </w:t>
      </w:r>
      <w:r w:rsidRPr="0001791D">
        <w:rPr>
          <w:rFonts w:ascii="Times New Roman" w:eastAsia="Times New Roman" w:hAnsi="Times New Roman" w:cs="Times New Roman"/>
          <w:kern w:val="0"/>
          <w:sz w:val="28"/>
          <w:szCs w:val="28"/>
          <w:lang w:eastAsia="ru-RU" w:bidi="ru-RU"/>
          <w14:ligatures w14:val="none"/>
        </w:rPr>
        <w:t xml:space="preserve">82,7 % и 90,4 % соответственно. Также высокими были показатели снижения биомассы: однолетних злаковых - 79,6 % (1,4 л/га), 100,0 % (2,5 л/га) и 100,0 % (4,0 л/га); </w:t>
      </w:r>
      <w:r w:rsidRPr="0001791D">
        <w:rPr>
          <w:rFonts w:ascii="Times New Roman" w:eastAsia="Times New Roman" w:hAnsi="Times New Roman" w:cs="Times New Roman"/>
          <w:kern w:val="0"/>
          <w:sz w:val="28"/>
          <w:szCs w:val="28"/>
          <w:lang w:eastAsia="ru-RU" w:bidi="ru-RU"/>
          <w14:ligatures w14:val="none"/>
        </w:rPr>
        <w:lastRenderedPageBreak/>
        <w:t>многолетних злаковых - 74,0 % (1,4 л/га), 81,1 % (2,5 л/га), и 94,1 % (4,0 л/га); однолетних двудольных - 79,8 % (1,4 л/га), 90,7 % (2,5 л/га) и 95,6 % (4,0 л/га); многолетних двудольных - 67,7 % (1,4 л/га), 69,2 % (2,5 л/га) и 77,6 % (4,0 л/га).</w:t>
      </w:r>
    </w:p>
    <w:p w14:paraId="25C383CB" w14:textId="77777777" w:rsidR="0001791D" w:rsidRPr="0001791D" w:rsidRDefault="0001791D" w:rsidP="0001791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1791D">
        <w:rPr>
          <w:rFonts w:ascii="Times New Roman" w:eastAsia="Times New Roman" w:hAnsi="Times New Roman" w:cs="Times New Roman"/>
          <w:kern w:val="0"/>
          <w:sz w:val="28"/>
          <w:szCs w:val="28"/>
          <w:lang w:eastAsia="ru-RU" w:bidi="ru-RU"/>
          <w14:ligatures w14:val="none"/>
        </w:rPr>
        <w:t>В вариантах с эталоном Торнадо 540, ВР - 2,5 л/га и 4,0 л/га получены столь же высокие показатели подавления сорной растительности. Снижение количества сорняков составило - 80,8 и 92,3 %, соответственно, снижение их биомассы - 90,5 и 100,0 % (однолетних злаковых), 81,3 и 94,6 % (многолетних злаковых); 90,5 и 95,8 % (однолетних двудольных); 68,1 и 86,1 % (многолетних двудольных).</w:t>
      </w:r>
    </w:p>
    <w:p w14:paraId="58A3DC6F" w14:textId="1A920DE6" w:rsidR="0001791D" w:rsidRPr="0001791D" w:rsidRDefault="0001791D" w:rsidP="0001791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1791D">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5FC6054B" w14:textId="084AEDFE" w:rsidR="0001791D" w:rsidRPr="0001791D" w:rsidRDefault="0001791D" w:rsidP="0001791D">
      <w:pPr>
        <w:tabs>
          <w:tab w:val="num" w:pos="360"/>
        </w:tabs>
        <w:spacing w:after="0" w:line="360" w:lineRule="auto"/>
        <w:ind w:firstLine="567"/>
        <w:jc w:val="both"/>
        <w:rPr>
          <w:rFonts w:ascii="Times New Roman" w:eastAsia="Times New Roman" w:hAnsi="Times New Roman"/>
          <w:sz w:val="28"/>
          <w:szCs w:val="28"/>
          <w:lang w:eastAsia="ru-RU" w:bidi="ru-RU"/>
        </w:rPr>
      </w:pPr>
      <w:r w:rsidRPr="0001791D">
        <w:rPr>
          <w:rFonts w:ascii="Times New Roman" w:eastAsia="Times New Roman" w:hAnsi="Times New Roman" w:cs="Times New Roman"/>
          <w:kern w:val="0"/>
          <w:sz w:val="28"/>
          <w:szCs w:val="28"/>
          <w:lang w:eastAsia="ru-RU" w:bidi="ru-RU"/>
          <w14:ligatures w14:val="none"/>
        </w:rPr>
        <w:t xml:space="preserve">В целом,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01791D">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01791D">
        <w:rPr>
          <w:rFonts w:ascii="Times New Roman" w:eastAsia="Times New Roman" w:hAnsi="Times New Roman" w:cs="Times New Roman"/>
          <w:kern w:val="0"/>
          <w:sz w:val="28"/>
          <w:szCs w:val="28"/>
          <w:lang w:eastAsia="ru-RU" w:bidi="ru-RU"/>
          <w14:ligatures w14:val="none"/>
        </w:rPr>
        <w:t>лифосата кислоты (калиевая соль), проведенные на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во второй почвенно-климатической зоне Российской Федерации в 2022 году с нормами применения 1,4, 2,5 и 4,0 л/га при однократной обработке с нормой расхода рабочей жидкости 200 л/га в конце лета, показали, что по уровню снижения численности и сырой массы однолетних и многолетних злаковых и</w:t>
      </w:r>
      <w:r w:rsidRPr="0001791D">
        <w:rPr>
          <w:rFonts w:ascii="Times New Roman" w:eastAsia="Times New Roman" w:hAnsi="Times New Roman" w:cs="Times New Roman"/>
          <w:color w:val="000000"/>
          <w:kern w:val="0"/>
          <w:sz w:val="28"/>
          <w:szCs w:val="28"/>
          <w:lang w:eastAsia="ru-RU"/>
          <w14:ligatures w14:val="none"/>
        </w:rPr>
        <w:t xml:space="preserve"> </w:t>
      </w:r>
      <w:r w:rsidRPr="0001791D">
        <w:rPr>
          <w:rFonts w:ascii="Times New Roman" w:eastAsia="Times New Roman" w:hAnsi="Times New Roman"/>
          <w:sz w:val="28"/>
          <w:szCs w:val="28"/>
          <w:lang w:eastAsia="ru-RU" w:bidi="ru-RU"/>
        </w:rPr>
        <w:t xml:space="preserve">двудольных сорняков испытываемый препарат при нормах применения 2,5 и 4,0 л/га не уступал показателям эталонного гербицида Торнадо 540, ВР </w:t>
      </w:r>
      <w:r>
        <w:rPr>
          <w:rFonts w:ascii="Times New Roman" w:eastAsia="Times New Roman" w:hAnsi="Times New Roman"/>
          <w:sz w:val="28"/>
          <w:szCs w:val="28"/>
          <w:lang w:eastAsia="ru-RU" w:bidi="ru-RU"/>
        </w:rPr>
        <w:t>(</w:t>
      </w:r>
      <w:r w:rsidRPr="0001791D">
        <w:rPr>
          <w:rFonts w:ascii="Times New Roman" w:eastAsia="Times New Roman" w:hAnsi="Times New Roman"/>
          <w:sz w:val="28"/>
          <w:szCs w:val="28"/>
          <w:lang w:eastAsia="ru-RU" w:bidi="ru-RU"/>
        </w:rPr>
        <w:t xml:space="preserve">540 г/л </w:t>
      </w:r>
      <w:r>
        <w:rPr>
          <w:rFonts w:ascii="Times New Roman" w:eastAsia="Times New Roman" w:hAnsi="Times New Roman"/>
          <w:sz w:val="28"/>
          <w:szCs w:val="28"/>
          <w:lang w:eastAsia="ru-RU" w:bidi="ru-RU"/>
        </w:rPr>
        <w:t>г</w:t>
      </w:r>
      <w:r w:rsidRPr="0001791D">
        <w:rPr>
          <w:rFonts w:ascii="Times New Roman" w:eastAsia="Times New Roman" w:hAnsi="Times New Roman"/>
          <w:sz w:val="28"/>
          <w:szCs w:val="28"/>
          <w:lang w:eastAsia="ru-RU" w:bidi="ru-RU"/>
        </w:rPr>
        <w:t>лифосата кислоты (калиевая соль)</w:t>
      </w:r>
      <w:r>
        <w:rPr>
          <w:rFonts w:ascii="Times New Roman" w:eastAsia="Times New Roman" w:hAnsi="Times New Roman"/>
          <w:sz w:val="28"/>
          <w:szCs w:val="28"/>
          <w:lang w:eastAsia="ru-RU" w:bidi="ru-RU"/>
        </w:rPr>
        <w:t>)</w:t>
      </w:r>
      <w:r w:rsidRPr="0001791D">
        <w:rPr>
          <w:rFonts w:ascii="Times New Roman" w:eastAsia="Times New Roman" w:hAnsi="Times New Roman"/>
          <w:sz w:val="28"/>
          <w:szCs w:val="28"/>
          <w:lang w:eastAsia="ru-RU" w:bidi="ru-RU"/>
        </w:rPr>
        <w:t xml:space="preserve"> при нормах его применения 2,5 и 4,0 л/га.</w:t>
      </w:r>
    </w:p>
    <w:p w14:paraId="4AC6011C" w14:textId="3D98EFB5" w:rsidR="0001791D" w:rsidRPr="0001791D" w:rsidRDefault="0001791D" w:rsidP="0001791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1791D">
        <w:rPr>
          <w:rFonts w:ascii="Times New Roman" w:eastAsia="Times New Roman" w:hAnsi="Times New Roman" w:cs="Times New Roman"/>
          <w:kern w:val="0"/>
          <w:sz w:val="28"/>
          <w:szCs w:val="28"/>
          <w:lang w:eastAsia="ru-RU" w:bidi="ru-RU"/>
          <w14:ligatures w14:val="none"/>
        </w:rPr>
        <w:t xml:space="preserve">В третьей зоне в 2022 году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01791D">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01791D">
        <w:rPr>
          <w:rFonts w:ascii="Times New Roman" w:eastAsia="Times New Roman" w:hAnsi="Times New Roman" w:cs="Times New Roman"/>
          <w:kern w:val="0"/>
          <w:sz w:val="28"/>
          <w:szCs w:val="28"/>
          <w:lang w:eastAsia="ru-RU" w:bidi="ru-RU"/>
          <w14:ligatures w14:val="none"/>
        </w:rPr>
        <w:t>лифосата кислоты (калиевая соль) был заложен в Ростовской области (Орловский р-н, п. Красноармейский, ФГУП «Красноармейское») на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с очень высоким уровнем засоренности однолетними, многолетними злаковыми и двудольными сорняками.</w:t>
      </w:r>
    </w:p>
    <w:p w14:paraId="29257A79" w14:textId="12DDB8BF" w:rsidR="0001791D" w:rsidRPr="0001791D" w:rsidRDefault="0001791D" w:rsidP="0001791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1791D">
        <w:rPr>
          <w:rFonts w:ascii="Times New Roman" w:eastAsia="Times New Roman" w:hAnsi="Times New Roman" w:cs="Times New Roman"/>
          <w:kern w:val="0"/>
          <w:sz w:val="28"/>
          <w:szCs w:val="28"/>
          <w:lang w:eastAsia="ru-RU" w:bidi="ru-RU"/>
          <w14:ligatures w14:val="none"/>
        </w:rPr>
        <w:lastRenderedPageBreak/>
        <w:t>Через месяц после обработки в контроле на 1 м</w:t>
      </w:r>
      <w:r w:rsidRPr="0001791D">
        <w:rPr>
          <w:rFonts w:ascii="Times New Roman" w:eastAsia="Times New Roman" w:hAnsi="Times New Roman" w:cs="Times New Roman"/>
          <w:kern w:val="0"/>
          <w:sz w:val="28"/>
          <w:szCs w:val="28"/>
          <w:vertAlign w:val="superscript"/>
          <w:lang w:eastAsia="ru-RU" w:bidi="ru-RU"/>
          <w14:ligatures w14:val="none"/>
        </w:rPr>
        <w:t>2</w:t>
      </w:r>
      <w:r w:rsidRPr="0001791D">
        <w:rPr>
          <w:rFonts w:ascii="Times New Roman" w:eastAsia="Times New Roman" w:hAnsi="Times New Roman" w:cs="Times New Roman"/>
          <w:kern w:val="0"/>
          <w:sz w:val="28"/>
          <w:szCs w:val="28"/>
          <w:lang w:eastAsia="ru-RU" w:bidi="ru-RU"/>
          <w14:ligatures w14:val="none"/>
        </w:rPr>
        <w:t xml:space="preserve"> в среднем насчитывалось 44 шт. сорных растений. Наибольшее распространение имели однолетние злаковые: костер кровельный, куриное просо; многолетние злаковые: пырей ползучий; однолетние двудольные: амброзия полыннолистная; многолетние двудольные: бодяк полевой.</w:t>
      </w:r>
    </w:p>
    <w:p w14:paraId="1DD82BA2" w14:textId="5F052970" w:rsidR="0001791D" w:rsidRPr="0001791D" w:rsidRDefault="0001791D" w:rsidP="0001791D">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1791D">
        <w:rPr>
          <w:rFonts w:ascii="Times New Roman" w:eastAsia="Times New Roman" w:hAnsi="Times New Roman" w:cs="Times New Roman"/>
          <w:kern w:val="0"/>
          <w:sz w:val="28"/>
          <w:szCs w:val="28"/>
          <w:lang w:eastAsia="ru-RU" w:bidi="ru-RU"/>
          <w14:ligatures w14:val="none"/>
        </w:rPr>
        <w:t>Результаты применения гербицида Кэйталин, ВР с нормами применения 1,4, 2,5 и 4,0 л/га свидетельствуют о его высокой эффективности в подавлении данных видов сорных растений. Снижение уровня засоренности учитываемыми в опыте сорняками достигло 75,5, 87,8 % и 93,9 % соответственно. Также высокими были показатели снижения биомассы: однолетних злаковых - 82,2 % (1,4 л/га), 100,0 % (2,5 л/га), 100,0 % (4,0 л/га); многолетних злаковых - 73,4 % (1,4 л/га), 87,6 % (2,5 л/га), 100,0 % (4,0 л/га); однолетних двудольных - 78,9 % (1,4 л/га), 85,6 % (2,5 л/га), 95,3 % (4,0 л/га); многолетних двудольных - 67,6 % (1,4 л/га), 79,7 % (2,5 л/га), 79,6% (4,0 л/га).</w:t>
      </w:r>
    </w:p>
    <w:p w14:paraId="326509F8" w14:textId="45CF9BC4" w:rsidR="007C5971" w:rsidRPr="007C5971" w:rsidRDefault="0001791D" w:rsidP="007C5971">
      <w:pPr>
        <w:tabs>
          <w:tab w:val="num" w:pos="360"/>
        </w:tabs>
        <w:spacing w:after="0" w:line="360" w:lineRule="auto"/>
        <w:ind w:firstLine="567"/>
        <w:jc w:val="both"/>
        <w:rPr>
          <w:rFonts w:ascii="Times New Roman" w:eastAsia="Times New Roman" w:hAnsi="Times New Roman"/>
          <w:sz w:val="28"/>
          <w:szCs w:val="28"/>
          <w:lang w:eastAsia="ru-RU" w:bidi="ru-RU"/>
        </w:rPr>
      </w:pPr>
      <w:r w:rsidRPr="0001791D">
        <w:rPr>
          <w:rFonts w:ascii="Times New Roman" w:eastAsia="Times New Roman" w:hAnsi="Times New Roman" w:cs="Times New Roman"/>
          <w:kern w:val="0"/>
          <w:sz w:val="28"/>
          <w:szCs w:val="28"/>
          <w:lang w:eastAsia="ru-RU" w:bidi="ru-RU"/>
          <w14:ligatures w14:val="none"/>
        </w:rPr>
        <w:t>В вариантах с эталоном Торнадо 540, ВР - 2,5 л/га и 4,0 л/га получены столь же высокие показатели подавления сорной растительности. Снижение количества сорняков составило - 83,7 и 91,8 %, соответственно, снижение их биомассы - 94,3 и 100 % (однолетних злаковых); 87,3 и 100,0 % (многолетних</w:t>
      </w:r>
      <w:r w:rsidR="007C5971">
        <w:rPr>
          <w:rFonts w:ascii="Times New Roman" w:eastAsia="Times New Roman" w:hAnsi="Times New Roman" w:cs="Times New Roman"/>
          <w:kern w:val="0"/>
          <w:sz w:val="28"/>
          <w:szCs w:val="28"/>
          <w:lang w:eastAsia="ru-RU" w:bidi="ru-RU"/>
          <w14:ligatures w14:val="none"/>
        </w:rPr>
        <w:t xml:space="preserve"> </w:t>
      </w:r>
      <w:r w:rsidR="007C5971" w:rsidRPr="007C5971">
        <w:rPr>
          <w:rFonts w:ascii="Times New Roman" w:eastAsia="Times New Roman" w:hAnsi="Times New Roman"/>
          <w:sz w:val="28"/>
          <w:szCs w:val="28"/>
          <w:lang w:eastAsia="ru-RU" w:bidi="ru-RU"/>
        </w:rPr>
        <w:t>злаковых); 86,4 и 91,4 % (однолетних двудольных); 68,3 и 80,9 % (многолетних двудольных).</w:t>
      </w:r>
    </w:p>
    <w:p w14:paraId="693C3B12" w14:textId="4897771C" w:rsidR="007C5971" w:rsidRPr="007C5971" w:rsidRDefault="007C5971" w:rsidP="007C5971">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C5971">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46B3026C" w14:textId="2F30C2B4" w:rsidR="007C5971" w:rsidRPr="007C5971" w:rsidRDefault="007C5971" w:rsidP="007C5971">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C5971">
        <w:rPr>
          <w:rFonts w:ascii="Times New Roman" w:eastAsia="Times New Roman" w:hAnsi="Times New Roman" w:cs="Times New Roman"/>
          <w:kern w:val="0"/>
          <w:sz w:val="28"/>
          <w:szCs w:val="28"/>
          <w:lang w:eastAsia="ru-RU" w:bidi="ru-RU"/>
          <w14:ligatures w14:val="none"/>
        </w:rPr>
        <w:t xml:space="preserve">В целом, испытания гербицида Кэйталин, ВР </w:t>
      </w:r>
      <w:r w:rsidR="00610559">
        <w:rPr>
          <w:rFonts w:ascii="Times New Roman" w:eastAsia="Times New Roman" w:hAnsi="Times New Roman" w:cs="Times New Roman"/>
          <w:kern w:val="0"/>
          <w:sz w:val="28"/>
          <w:szCs w:val="28"/>
          <w:lang w:eastAsia="ru-RU" w:bidi="ru-RU"/>
          <w14:ligatures w14:val="none"/>
        </w:rPr>
        <w:t>(</w:t>
      </w:r>
      <w:r w:rsidRPr="007C5971">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7C5971">
        <w:rPr>
          <w:rFonts w:ascii="Times New Roman" w:eastAsia="Times New Roman" w:hAnsi="Times New Roman" w:cs="Times New Roman"/>
          <w:kern w:val="0"/>
          <w:sz w:val="28"/>
          <w:szCs w:val="28"/>
          <w:lang w:eastAsia="ru-RU" w:bidi="ru-RU"/>
          <w14:ligatures w14:val="none"/>
        </w:rPr>
        <w:t xml:space="preserve">лифосата кислоты (калиевая соль), проведенные на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в третьей почвенно-климатической зоне Российской Федерации в 2022 году с нормами применения 1,4, 2,5 и 4,0 л/га при однократной обработке с нормой расхода рабочей жидкости 200 л/га в конце лета, показали, что по уровню снижения численности и сырой массы однолетних и многолетних злаковых и </w:t>
      </w:r>
      <w:r w:rsidRPr="007C5971">
        <w:rPr>
          <w:rFonts w:ascii="Times New Roman" w:eastAsia="Times New Roman" w:hAnsi="Times New Roman" w:cs="Times New Roman"/>
          <w:kern w:val="0"/>
          <w:sz w:val="28"/>
          <w:szCs w:val="28"/>
          <w:lang w:eastAsia="ru-RU" w:bidi="ru-RU"/>
          <w14:ligatures w14:val="none"/>
        </w:rPr>
        <w:lastRenderedPageBreak/>
        <w:t>двудольных сорняков испытываемый препарат при нормах применения 2,5 и 4,0 л/га не уступал показателям эталонного гербицида Торнадо 540, ВР [540 г/л Глифосата кислоты (калиевая соль)] при нормах его применения 2,5 и 4,0 л/га.</w:t>
      </w:r>
    </w:p>
    <w:p w14:paraId="5C70BDC1" w14:textId="7CAA45F5" w:rsidR="007C5971" w:rsidRPr="007C5971" w:rsidRDefault="007C5971" w:rsidP="007C5971">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C5971">
        <w:rPr>
          <w:rFonts w:ascii="Times New Roman" w:eastAsia="Times New Roman" w:hAnsi="Times New Roman" w:cs="Times New Roman"/>
          <w:kern w:val="0"/>
          <w:sz w:val="28"/>
          <w:szCs w:val="28"/>
          <w:lang w:eastAsia="ru-RU" w:bidi="ru-RU"/>
          <w14:ligatures w14:val="none"/>
        </w:rPr>
        <w:t xml:space="preserve">В 2023 году в первой зоне опыт по определению эффективности гербицида Кэйталин, ВР </w:t>
      </w:r>
      <w:r w:rsidR="001E29AA">
        <w:rPr>
          <w:rFonts w:ascii="Times New Roman" w:eastAsia="Times New Roman" w:hAnsi="Times New Roman" w:cs="Times New Roman"/>
          <w:kern w:val="0"/>
          <w:sz w:val="28"/>
          <w:szCs w:val="28"/>
          <w:lang w:eastAsia="ru-RU" w:bidi="ru-RU"/>
          <w14:ligatures w14:val="none"/>
        </w:rPr>
        <w:t>(</w:t>
      </w:r>
      <w:r w:rsidRPr="007C5971">
        <w:rPr>
          <w:rFonts w:ascii="Times New Roman" w:eastAsia="Times New Roman" w:hAnsi="Times New Roman" w:cs="Times New Roman"/>
          <w:kern w:val="0"/>
          <w:sz w:val="28"/>
          <w:szCs w:val="28"/>
          <w:lang w:eastAsia="ru-RU" w:bidi="ru-RU"/>
          <w14:ligatures w14:val="none"/>
        </w:rPr>
        <w:t xml:space="preserve">540 г/л </w:t>
      </w:r>
      <w:r w:rsidR="001E29AA">
        <w:rPr>
          <w:rFonts w:ascii="Times New Roman" w:eastAsia="Times New Roman" w:hAnsi="Times New Roman" w:cs="Times New Roman"/>
          <w:kern w:val="0"/>
          <w:sz w:val="28"/>
          <w:szCs w:val="28"/>
          <w:lang w:eastAsia="ru-RU" w:bidi="ru-RU"/>
          <w14:ligatures w14:val="none"/>
        </w:rPr>
        <w:t>г</w:t>
      </w:r>
      <w:r w:rsidRPr="007C5971">
        <w:rPr>
          <w:rFonts w:ascii="Times New Roman" w:eastAsia="Times New Roman" w:hAnsi="Times New Roman" w:cs="Times New Roman"/>
          <w:kern w:val="0"/>
          <w:sz w:val="28"/>
          <w:szCs w:val="28"/>
          <w:lang w:eastAsia="ru-RU" w:bidi="ru-RU"/>
          <w14:ligatures w14:val="none"/>
        </w:rPr>
        <w:t>лифосата кислоты (калиевая соль) был заложен в Рязанской области (Рязанский район, с. Подвязье, ул. Парковая, д. 1, ИСА</w:t>
      </w:r>
      <w:r w:rsidR="001E29AA">
        <w:rPr>
          <w:rFonts w:ascii="Times New Roman" w:eastAsia="Times New Roman" w:hAnsi="Times New Roman" w:cs="Times New Roman"/>
          <w:kern w:val="0"/>
          <w:sz w:val="28"/>
          <w:szCs w:val="28"/>
          <w:lang w:eastAsia="ru-RU" w:bidi="ru-RU"/>
          <w14:ligatures w14:val="none"/>
        </w:rPr>
        <w:t xml:space="preserve"> </w:t>
      </w:r>
      <w:r w:rsidRPr="007C5971">
        <w:rPr>
          <w:rFonts w:ascii="Times New Roman" w:eastAsia="Times New Roman" w:hAnsi="Times New Roman" w:cs="Times New Roman"/>
          <w:kern w:val="0"/>
          <w:sz w:val="28"/>
          <w:szCs w:val="28"/>
          <w:lang w:eastAsia="ru-RU" w:bidi="ru-RU"/>
          <w14:ligatures w14:val="none"/>
        </w:rPr>
        <w:t>- филиал ФГБНУ ФНАЦ ВИМ) на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с очень высоким уровнем засоренности однолетними, многолетними злаковыми и двудольными сорняками.</w:t>
      </w:r>
    </w:p>
    <w:p w14:paraId="6C2C6AC1" w14:textId="7FD532D8" w:rsidR="007C5971" w:rsidRPr="007C5971" w:rsidRDefault="007C5971" w:rsidP="007C5971">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7C5971">
        <w:rPr>
          <w:rFonts w:ascii="Times New Roman" w:eastAsia="Times New Roman" w:hAnsi="Times New Roman" w:cs="Times New Roman"/>
          <w:kern w:val="0"/>
          <w:sz w:val="28"/>
          <w:szCs w:val="28"/>
          <w:lang w:eastAsia="ru-RU" w:bidi="ru-RU"/>
          <w14:ligatures w14:val="none"/>
        </w:rPr>
        <w:t>Через месяц после обработки в контроле на 1 м</w:t>
      </w:r>
      <w:r w:rsidRPr="007C5971">
        <w:rPr>
          <w:rFonts w:ascii="Times New Roman" w:eastAsia="Times New Roman" w:hAnsi="Times New Roman" w:cs="Times New Roman"/>
          <w:kern w:val="0"/>
          <w:sz w:val="28"/>
          <w:szCs w:val="28"/>
          <w:vertAlign w:val="superscript"/>
          <w:lang w:eastAsia="ru-RU" w:bidi="ru-RU"/>
          <w14:ligatures w14:val="none"/>
        </w:rPr>
        <w:t>2</w:t>
      </w:r>
      <w:r w:rsidRPr="007C5971">
        <w:rPr>
          <w:rFonts w:ascii="Times New Roman" w:eastAsia="Times New Roman" w:hAnsi="Times New Roman" w:cs="Times New Roman"/>
          <w:kern w:val="0"/>
          <w:sz w:val="28"/>
          <w:szCs w:val="28"/>
          <w:lang w:eastAsia="ru-RU" w:bidi="ru-RU"/>
          <w14:ligatures w14:val="none"/>
        </w:rPr>
        <w:t xml:space="preserve"> в среднем насчитывалось 82 шт. сорных растений. Наибольшее распространение имели однолетние злаковые: щетинник зеленый, куриное просо; многолетние злаковые: пырей ползучий, костер безостый; однолетние двудольные: щирица запрокинутая, марь белая; многолетние двудольные: бодяк полевой.</w:t>
      </w:r>
    </w:p>
    <w:p w14:paraId="0BCD781A" w14:textId="6E467A27" w:rsidR="001E29AA" w:rsidRPr="001E29AA" w:rsidRDefault="007C5971" w:rsidP="001E29AA">
      <w:pPr>
        <w:tabs>
          <w:tab w:val="num" w:pos="360"/>
        </w:tabs>
        <w:spacing w:after="0" w:line="360" w:lineRule="auto"/>
        <w:ind w:firstLine="567"/>
        <w:jc w:val="both"/>
        <w:rPr>
          <w:rFonts w:ascii="Times New Roman" w:eastAsia="Times New Roman" w:hAnsi="Times New Roman"/>
          <w:sz w:val="28"/>
          <w:szCs w:val="28"/>
          <w:lang w:eastAsia="ru-RU" w:bidi="ru-RU"/>
        </w:rPr>
      </w:pPr>
      <w:r w:rsidRPr="007C5971">
        <w:rPr>
          <w:rFonts w:ascii="Times New Roman" w:eastAsia="Times New Roman" w:hAnsi="Times New Roman" w:cs="Times New Roman"/>
          <w:kern w:val="0"/>
          <w:sz w:val="28"/>
          <w:szCs w:val="28"/>
          <w:lang w:eastAsia="ru-RU" w:bidi="ru-RU"/>
          <w14:ligatures w14:val="none"/>
        </w:rPr>
        <w:t>Результаты применения гербицида Кэйталин, ВР с нормами применения 1,4; 2,5 и 4,0 л/га свидетельствуют о его высокой эффективности в подавлении</w:t>
      </w:r>
      <w:r w:rsidR="001E29AA">
        <w:rPr>
          <w:rFonts w:ascii="Times New Roman" w:eastAsia="Times New Roman" w:hAnsi="Times New Roman" w:cs="Times New Roman"/>
          <w:kern w:val="0"/>
          <w:sz w:val="28"/>
          <w:szCs w:val="28"/>
          <w:lang w:eastAsia="ru-RU" w:bidi="ru-RU"/>
          <w14:ligatures w14:val="none"/>
        </w:rPr>
        <w:t xml:space="preserve"> </w:t>
      </w:r>
      <w:r w:rsidR="001E29AA" w:rsidRPr="001E29AA">
        <w:rPr>
          <w:rFonts w:ascii="Times New Roman" w:eastAsia="Times New Roman" w:hAnsi="Times New Roman"/>
          <w:sz w:val="28"/>
          <w:szCs w:val="28"/>
          <w:lang w:eastAsia="ru-RU" w:bidi="ru-RU"/>
        </w:rPr>
        <w:t>данных видов сорных растений. Снижение уровня засорённости учитываемыми в опыте сорняками через 30 дней после опрыскивания достигло 73,2 %. 86</w:t>
      </w:r>
      <w:r w:rsidR="001E29AA">
        <w:rPr>
          <w:rFonts w:ascii="Times New Roman" w:eastAsia="Times New Roman" w:hAnsi="Times New Roman"/>
          <w:sz w:val="28"/>
          <w:szCs w:val="28"/>
          <w:lang w:eastAsia="ru-RU" w:bidi="ru-RU"/>
        </w:rPr>
        <w:t>,</w:t>
      </w:r>
      <w:r w:rsidR="001E29AA" w:rsidRPr="001E29AA">
        <w:rPr>
          <w:rFonts w:ascii="Times New Roman" w:eastAsia="Times New Roman" w:hAnsi="Times New Roman"/>
          <w:sz w:val="28"/>
          <w:szCs w:val="28"/>
          <w:lang w:eastAsia="ru-RU" w:bidi="ru-RU"/>
        </w:rPr>
        <w:t>0 % и 94</w:t>
      </w:r>
      <w:r w:rsidR="001E29AA">
        <w:rPr>
          <w:rFonts w:ascii="Times New Roman" w:eastAsia="Times New Roman" w:hAnsi="Times New Roman"/>
          <w:sz w:val="28"/>
          <w:szCs w:val="28"/>
          <w:lang w:eastAsia="ru-RU" w:bidi="ru-RU"/>
        </w:rPr>
        <w:t>,</w:t>
      </w:r>
      <w:r w:rsidR="001E29AA" w:rsidRPr="001E29AA">
        <w:rPr>
          <w:rFonts w:ascii="Times New Roman" w:eastAsia="Times New Roman" w:hAnsi="Times New Roman"/>
          <w:sz w:val="28"/>
          <w:szCs w:val="28"/>
          <w:lang w:eastAsia="ru-RU" w:bidi="ru-RU"/>
        </w:rPr>
        <w:t>5 %. Высокими были показатели снижения биомассы: однолетних злаковых - 83,3 %, 94,1 % и 100,0 %, многолетних злаковых - 76,1 %, 81,1% и 90,9 %, однолетних двудольных - 85,7 %, 92,3 % и 100,0 %, многолетних двудольных 63,5 %, 79,8 %, 84,3 %.</w:t>
      </w:r>
    </w:p>
    <w:p w14:paraId="4B846E40" w14:textId="77777777" w:rsidR="001E29AA" w:rsidRDefault="001E29AA" w:rsidP="001E29AA">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1E29AA">
        <w:rPr>
          <w:rFonts w:ascii="Times New Roman" w:eastAsia="Times New Roman" w:hAnsi="Times New Roman" w:cs="Times New Roman"/>
          <w:kern w:val="0"/>
          <w:sz w:val="28"/>
          <w:szCs w:val="28"/>
          <w:lang w:eastAsia="ru-RU" w:bidi="ru-RU"/>
          <w14:ligatures w14:val="none"/>
        </w:rPr>
        <w:t>В варианте с эталоном Торнадо 540, ВР (2,5 л/га и 4,0 л/га) получены столь же высокие показатели подавления сорняков: снижение количества сорняков составило 85,4 % и 95,1 %, а снижение их биомассы 93,2 % и 98,1 % у однолетних злаковых, 73,9 % и 88,7 % у многолетних злаковых, 93,4 % и 100,0 % у однолетних двудольных 77,9 % и 85,0 % у многолетних двудольных.</w:t>
      </w:r>
    </w:p>
    <w:p w14:paraId="6605D025" w14:textId="3286631E" w:rsidR="001E29AA" w:rsidRPr="001E29AA" w:rsidRDefault="001E29AA" w:rsidP="001E29AA">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1E29AA">
        <w:rPr>
          <w:rFonts w:ascii="Times New Roman" w:eastAsia="Times New Roman" w:hAnsi="Times New Roman" w:cs="Times New Roman"/>
          <w:kern w:val="0"/>
          <w:sz w:val="28"/>
          <w:szCs w:val="28"/>
          <w:lang w:eastAsia="ru-RU" w:bidi="ru-RU"/>
          <w14:ligatures w14:val="none"/>
        </w:rPr>
        <w:lastRenderedPageBreak/>
        <w:t>Все виды сорных растений, встречающиеся на опытном участке, проявили к гербициду Кэйталин, ВР высокую чувствительность</w:t>
      </w:r>
    </w:p>
    <w:p w14:paraId="080F0146" w14:textId="2B4ACEA7" w:rsidR="001E29AA" w:rsidRPr="001E29AA" w:rsidRDefault="001E29AA" w:rsidP="001E29AA">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1E29AA">
        <w:rPr>
          <w:rFonts w:ascii="Times New Roman" w:eastAsia="Times New Roman" w:hAnsi="Times New Roman" w:cs="Times New Roman"/>
          <w:kern w:val="0"/>
          <w:sz w:val="28"/>
          <w:szCs w:val="28"/>
          <w:lang w:eastAsia="ru-RU" w:bidi="ru-RU"/>
          <w14:ligatures w14:val="none"/>
        </w:rPr>
        <w:t xml:space="preserve">В целом,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1E29AA">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1E29AA">
        <w:rPr>
          <w:rFonts w:ascii="Times New Roman" w:eastAsia="Times New Roman" w:hAnsi="Times New Roman" w:cs="Times New Roman"/>
          <w:kern w:val="0"/>
          <w:sz w:val="28"/>
          <w:szCs w:val="28"/>
          <w:lang w:eastAsia="ru-RU" w:bidi="ru-RU"/>
          <w14:ligatures w14:val="none"/>
        </w:rPr>
        <w:t>лифосата кислоты (калиевая соль), проведенные на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в первой почвенно-климатической зоне Российской Федерации в 2023 году с нормами применения 1,4, 2,5 и 4,0 л/га при однократной обработке с нормой расхода рабочей жидкости 200 л/га в конце лета, показали,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2,5 и 4,0 л/га не уступал показателям эталонного гербицида Торнадо 540, ВР [540 г/л Глифосата кислоты (калиевая соль)] при нормах его применения 2,5 и 4,0 л/га.</w:t>
      </w:r>
    </w:p>
    <w:p w14:paraId="6745A72E" w14:textId="6FE69FE0" w:rsidR="001E29AA" w:rsidRPr="001E29AA" w:rsidRDefault="001E29AA" w:rsidP="001E29AA">
      <w:pPr>
        <w:tabs>
          <w:tab w:val="num" w:pos="360"/>
        </w:tabs>
        <w:spacing w:after="0" w:line="360" w:lineRule="auto"/>
        <w:ind w:firstLine="567"/>
        <w:jc w:val="both"/>
        <w:rPr>
          <w:rFonts w:ascii="Times New Roman" w:eastAsia="Times New Roman" w:hAnsi="Times New Roman"/>
          <w:sz w:val="28"/>
          <w:szCs w:val="28"/>
          <w:lang w:eastAsia="ru-RU" w:bidi="ru-RU"/>
        </w:rPr>
      </w:pPr>
      <w:r w:rsidRPr="001E29AA">
        <w:rPr>
          <w:rFonts w:ascii="Times New Roman" w:eastAsia="Times New Roman" w:hAnsi="Times New Roman" w:cs="Times New Roman"/>
          <w:kern w:val="0"/>
          <w:sz w:val="28"/>
          <w:szCs w:val="28"/>
          <w:lang w:eastAsia="ru-RU" w:bidi="ru-RU"/>
          <w14:ligatures w14:val="none"/>
        </w:rPr>
        <w:t xml:space="preserve">Во второй зоне в 2023 году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1E29AA">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1E29AA">
        <w:rPr>
          <w:rFonts w:ascii="Times New Roman" w:eastAsia="Times New Roman" w:hAnsi="Times New Roman" w:cs="Times New Roman"/>
          <w:kern w:val="0"/>
          <w:sz w:val="28"/>
          <w:szCs w:val="28"/>
          <w:lang w:eastAsia="ru-RU" w:bidi="ru-RU"/>
          <w14:ligatures w14:val="none"/>
        </w:rPr>
        <w:t>лифосата кислоты (калиевая соль) был заложен в Ростовской области (Аксайский р-н, пос. Рассвет, ФГБНУ ФРАНЦ) на полях, предназначенных под посев различных культур (зерновые, бобовые, картофель, технические, в том числе лен, масличные, бахчевые, цветочные,</w:t>
      </w:r>
      <w:r w:rsidRPr="001E29AA">
        <w:rPr>
          <w:rFonts w:ascii="Times New Roman" w:eastAsia="Times New Roman" w:hAnsi="Times New Roman" w:cs="Times New Roman"/>
          <w:color w:val="000000"/>
          <w:kern w:val="0"/>
          <w:sz w:val="26"/>
          <w:szCs w:val="26"/>
          <w:lang w:eastAsia="ru-RU"/>
          <w14:ligatures w14:val="none"/>
        </w:rPr>
        <w:t xml:space="preserve"> </w:t>
      </w:r>
      <w:r w:rsidRPr="001E29AA">
        <w:rPr>
          <w:rFonts w:ascii="Times New Roman" w:eastAsia="Times New Roman" w:hAnsi="Times New Roman"/>
          <w:sz w:val="28"/>
          <w:szCs w:val="28"/>
          <w:lang w:eastAsia="ru-RU" w:bidi="ru-RU"/>
        </w:rPr>
        <w:t>декоративные яровые культуры), с очень высоким уровнем засоренности од</w:t>
      </w:r>
      <w:r w:rsidRPr="001E29AA">
        <w:rPr>
          <w:rFonts w:ascii="Times New Roman" w:eastAsia="Times New Roman" w:hAnsi="Times New Roman"/>
          <w:sz w:val="28"/>
          <w:szCs w:val="28"/>
          <w:lang w:eastAsia="ru-RU" w:bidi="ru-RU"/>
        </w:rPr>
        <w:softHyphen/>
        <w:t>нолетними, многолетними злаковыми и двудольными сорняками.</w:t>
      </w:r>
    </w:p>
    <w:p w14:paraId="762B8126" w14:textId="13A8F2E9" w:rsidR="001E29AA" w:rsidRPr="001E29AA" w:rsidRDefault="001E29AA" w:rsidP="001E29AA">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1E29AA">
        <w:rPr>
          <w:rFonts w:ascii="Times New Roman" w:eastAsia="Times New Roman" w:hAnsi="Times New Roman" w:cs="Times New Roman"/>
          <w:kern w:val="0"/>
          <w:sz w:val="28"/>
          <w:szCs w:val="28"/>
          <w:lang w:eastAsia="ru-RU" w:bidi="ru-RU"/>
          <w14:ligatures w14:val="none"/>
        </w:rPr>
        <w:t>Через месяц после обработки в контроле на 1 м</w:t>
      </w:r>
      <w:r w:rsidRPr="001E29AA">
        <w:rPr>
          <w:rFonts w:ascii="Times New Roman" w:eastAsia="Times New Roman" w:hAnsi="Times New Roman" w:cs="Times New Roman"/>
          <w:kern w:val="0"/>
          <w:sz w:val="28"/>
          <w:szCs w:val="28"/>
          <w:vertAlign w:val="superscript"/>
          <w:lang w:eastAsia="ru-RU" w:bidi="ru-RU"/>
          <w14:ligatures w14:val="none"/>
        </w:rPr>
        <w:t>2</w:t>
      </w:r>
      <w:r w:rsidRPr="001E29AA">
        <w:rPr>
          <w:rFonts w:ascii="Times New Roman" w:eastAsia="Times New Roman" w:hAnsi="Times New Roman" w:cs="Times New Roman"/>
          <w:kern w:val="0"/>
          <w:sz w:val="28"/>
          <w:szCs w:val="28"/>
          <w:lang w:eastAsia="ru-RU" w:bidi="ru-RU"/>
          <w14:ligatures w14:val="none"/>
        </w:rPr>
        <w:t xml:space="preserve"> в среднем насчитывалось 33 шт. сорных растений. Наибольшее распространение имели однолетние злаковые: щетинник сизый, куриное просо; многолетние злаковые: мятлик обыкновенный; однолетние двудольные: щирица запрокинутая, марь белая; многолетние двудольные: бодяк полевой.</w:t>
      </w:r>
    </w:p>
    <w:p w14:paraId="7E068F27" w14:textId="19E9D6B1" w:rsidR="001E29AA" w:rsidRPr="001E29AA" w:rsidRDefault="001E29AA" w:rsidP="001E29AA">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1E29AA">
        <w:rPr>
          <w:rFonts w:ascii="Times New Roman" w:eastAsia="Times New Roman" w:hAnsi="Times New Roman" w:cs="Times New Roman"/>
          <w:kern w:val="0"/>
          <w:sz w:val="28"/>
          <w:szCs w:val="28"/>
          <w:lang w:eastAsia="ru-RU" w:bidi="ru-RU"/>
          <w14:ligatures w14:val="none"/>
        </w:rPr>
        <w:t xml:space="preserve">Результаты применения гербицида Кэйталин, ВР с нормами применения 1,4, 2,5 и 4,0 л/га свидетельствуют о его высокой эффективности в подавлении данных видов сорных растений. Снижение уровня засоренности учитываемыми в опыте сорняками достигло на 30 сутки после обработки - </w:t>
      </w:r>
      <w:r w:rsidRPr="001E29AA">
        <w:rPr>
          <w:rFonts w:ascii="Times New Roman" w:eastAsia="Times New Roman" w:hAnsi="Times New Roman" w:cs="Times New Roman"/>
          <w:kern w:val="0"/>
          <w:sz w:val="28"/>
          <w:szCs w:val="28"/>
          <w:lang w:eastAsia="ru-RU" w:bidi="ru-RU"/>
          <w14:ligatures w14:val="none"/>
        </w:rPr>
        <w:lastRenderedPageBreak/>
        <w:t>84,4, 100,0 и 100,0 %; на 60 сутки - 76,8, 90,7 и 100,0 %; на 90 сутки - 72,1, 83,1 и 97,4 %. Соответственно, высокими были показатели и снижения биомассы однолетних двудольных сорняков: на 30 сутки - 91,5, 100,0 и 100,0 %, на 60 сутки - 87,3, 96,9 и 100,0 %; однолетних злаковых: на 30 сутки</w:t>
      </w:r>
      <w:r w:rsidR="000B0A56">
        <w:rPr>
          <w:rFonts w:ascii="Times New Roman" w:eastAsia="Times New Roman" w:hAnsi="Times New Roman" w:cs="Times New Roman"/>
          <w:kern w:val="0"/>
          <w:sz w:val="28"/>
          <w:szCs w:val="28"/>
          <w:lang w:eastAsia="ru-RU" w:bidi="ru-RU"/>
          <w14:ligatures w14:val="none"/>
        </w:rPr>
        <w:t xml:space="preserve"> </w:t>
      </w:r>
      <w:r w:rsidRPr="001E29AA">
        <w:rPr>
          <w:rFonts w:ascii="Times New Roman" w:eastAsia="Times New Roman" w:hAnsi="Times New Roman" w:cs="Times New Roman"/>
          <w:kern w:val="0"/>
          <w:sz w:val="28"/>
          <w:szCs w:val="28"/>
          <w:lang w:eastAsia="ru-RU" w:bidi="ru-RU"/>
          <w14:ligatures w14:val="none"/>
        </w:rPr>
        <w:t>-</w:t>
      </w:r>
      <w:r w:rsidR="000B0A56">
        <w:rPr>
          <w:rFonts w:ascii="Times New Roman" w:eastAsia="Times New Roman" w:hAnsi="Times New Roman" w:cs="Times New Roman"/>
          <w:kern w:val="0"/>
          <w:sz w:val="28"/>
          <w:szCs w:val="28"/>
          <w:lang w:eastAsia="ru-RU" w:bidi="ru-RU"/>
          <w14:ligatures w14:val="none"/>
        </w:rPr>
        <w:t xml:space="preserve"> </w:t>
      </w:r>
      <w:r w:rsidRPr="001E29AA">
        <w:rPr>
          <w:rFonts w:ascii="Times New Roman" w:eastAsia="Times New Roman" w:hAnsi="Times New Roman" w:cs="Times New Roman"/>
          <w:kern w:val="0"/>
          <w:sz w:val="28"/>
          <w:szCs w:val="28"/>
          <w:lang w:eastAsia="ru-RU" w:bidi="ru-RU"/>
          <w14:ligatures w14:val="none"/>
        </w:rPr>
        <w:t>91,1, 100,0 и 100,0 %, на 60 сутки - 86,2, 93,9 и 100,0 %: многолетних двудольных сорняков - на 30 сутки - 80,4, 100,0 и 100,0 %, на 60 сутки - 79,1, 90,5 и 100,0 %; многолетних злаковых сорняков - на 30 сутки - 84,4, 100,0 и 100.0 %, на 60 сутки-63,7, 69,6 и 100,0%.</w:t>
      </w:r>
    </w:p>
    <w:p w14:paraId="5CAED137" w14:textId="72182C36" w:rsidR="001E29AA" w:rsidRPr="001E29AA" w:rsidRDefault="001E29AA" w:rsidP="001E29AA">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1E29AA">
        <w:rPr>
          <w:rFonts w:ascii="Times New Roman" w:eastAsia="Times New Roman" w:hAnsi="Times New Roman" w:cs="Times New Roman"/>
          <w:kern w:val="0"/>
          <w:sz w:val="28"/>
          <w:szCs w:val="28"/>
          <w:lang w:eastAsia="ru-RU" w:bidi="ru-RU"/>
          <w14:ligatures w14:val="none"/>
        </w:rPr>
        <w:t>На варианте с эталоном Торнадо 540, ВР (2,5 и 4,0 л/га) получены столь же высокие показатели подавления однолетних и многолетних двудольных и злаковых сорняков. Снижение количества сорных растений составило: на 30 сутки -</w:t>
      </w:r>
      <w:r w:rsidR="000B0A56">
        <w:rPr>
          <w:rFonts w:ascii="Times New Roman" w:eastAsia="Times New Roman" w:hAnsi="Times New Roman" w:cs="Times New Roman"/>
          <w:kern w:val="0"/>
          <w:sz w:val="28"/>
          <w:szCs w:val="28"/>
          <w:lang w:eastAsia="ru-RU" w:bidi="ru-RU"/>
          <w14:ligatures w14:val="none"/>
        </w:rPr>
        <w:t xml:space="preserve"> </w:t>
      </w:r>
      <w:r w:rsidRPr="001E29AA">
        <w:rPr>
          <w:rFonts w:ascii="Times New Roman" w:eastAsia="Times New Roman" w:hAnsi="Times New Roman" w:cs="Times New Roman"/>
          <w:kern w:val="0"/>
          <w:sz w:val="28"/>
          <w:szCs w:val="28"/>
          <w:lang w:eastAsia="ru-RU" w:bidi="ru-RU"/>
          <w14:ligatures w14:val="none"/>
        </w:rPr>
        <w:t>100,0 %, на 60 сутки - 92,4 и 100,0 %, на 90 сутки - 84,6 и 97,7 %. Снижение биомассы однолетних двудольных сорняков: на 30 сутки - 100,0 %, на 60 сутки - 100,0 %; однолетних злаковых: на 30 сутки - 100,0 %, на 60 сутки - 94,0 и 100,0 %; многолетних двудольных сорняков - на 30 сутки - 100,0 %, на 60 сутки-92,2 и 100,0 %; многолетних злаковых сорняков - на 30 сутки - 100,0 %, на 60 сутки - 88,8 и 100,0 %.</w:t>
      </w:r>
    </w:p>
    <w:p w14:paraId="399D032C" w14:textId="2D8B3574" w:rsidR="001E29AA" w:rsidRPr="001E29AA" w:rsidRDefault="001E29AA" w:rsidP="001E29AA">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1E29AA">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6A2869FE" w14:textId="7D9051F4" w:rsidR="000B0A56" w:rsidRPr="000B0A56" w:rsidRDefault="000B0A56" w:rsidP="000B0A56">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B0A56">
        <w:rPr>
          <w:rFonts w:ascii="Times New Roman" w:eastAsia="Times New Roman" w:hAnsi="Times New Roman" w:cs="Times New Roman"/>
          <w:kern w:val="0"/>
          <w:sz w:val="28"/>
          <w:szCs w:val="28"/>
          <w:lang w:eastAsia="ru-RU" w:bidi="ru-RU"/>
          <w14:ligatures w14:val="none"/>
        </w:rPr>
        <w:t xml:space="preserve">В целом,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0B0A56">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0B0A56">
        <w:rPr>
          <w:rFonts w:ascii="Times New Roman" w:eastAsia="Times New Roman" w:hAnsi="Times New Roman" w:cs="Times New Roman"/>
          <w:kern w:val="0"/>
          <w:sz w:val="28"/>
          <w:szCs w:val="28"/>
          <w:lang w:eastAsia="ru-RU" w:bidi="ru-RU"/>
          <w14:ligatures w14:val="none"/>
        </w:rPr>
        <w:t xml:space="preserve">лифосата кислоты (калиевая соль), проведенные на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во второй почвенно-климатической зоне Российской Федерации в 2023 году с нормами применения 1,4, 2,5 и 4,0 л/га при однократной обработке с нормой расхода рабочей жидкости 200 л/га в конце лета, показали,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2,5 и 4,0 л/га не уступал показателям эталонного гербицида Торнадо 540, ВР [540 </w:t>
      </w:r>
      <w:r w:rsidRPr="000B0A56">
        <w:rPr>
          <w:rFonts w:ascii="Times New Roman" w:eastAsia="Times New Roman" w:hAnsi="Times New Roman" w:cs="Times New Roman"/>
          <w:kern w:val="0"/>
          <w:sz w:val="28"/>
          <w:szCs w:val="28"/>
          <w:lang w:eastAsia="ru-RU" w:bidi="ru-RU"/>
          <w14:ligatures w14:val="none"/>
        </w:rPr>
        <w:lastRenderedPageBreak/>
        <w:t>г/л Глифосата кислоты (калиевая соль)] при нормах его применения 2,5 и 4,0 л/га.</w:t>
      </w:r>
    </w:p>
    <w:p w14:paraId="2B771722" w14:textId="24A4E7F7" w:rsidR="000B0A56" w:rsidRPr="000B0A56" w:rsidRDefault="000B0A56" w:rsidP="000B0A56">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B0A56">
        <w:rPr>
          <w:rFonts w:ascii="Times New Roman" w:eastAsia="Times New Roman" w:hAnsi="Times New Roman" w:cs="Times New Roman"/>
          <w:kern w:val="0"/>
          <w:sz w:val="28"/>
          <w:szCs w:val="28"/>
          <w:lang w:eastAsia="ru-RU" w:bidi="ru-RU"/>
          <w14:ligatures w14:val="none"/>
        </w:rPr>
        <w:t xml:space="preserve">В третьей зоне в 2023 году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0B0A56">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0B0A56">
        <w:rPr>
          <w:rFonts w:ascii="Times New Roman" w:eastAsia="Times New Roman" w:hAnsi="Times New Roman" w:cs="Times New Roman"/>
          <w:kern w:val="0"/>
          <w:sz w:val="28"/>
          <w:szCs w:val="28"/>
          <w:lang w:eastAsia="ru-RU" w:bidi="ru-RU"/>
          <w14:ligatures w14:val="none"/>
        </w:rPr>
        <w:t>лифосата кислоты (калиевая соль) был заложен в Ростовской области (Орловский р-н, п. Красноармейский, ФГУП «Красноармейское») на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с очень высоким уровнем засоренности однолетними, многолетними злаковыми и двудольными сорняками.</w:t>
      </w:r>
    </w:p>
    <w:p w14:paraId="12BF2F5F" w14:textId="0E07047F" w:rsidR="000B0A56" w:rsidRPr="000B0A56" w:rsidRDefault="000B0A56" w:rsidP="000B0A56">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0B0A56">
        <w:rPr>
          <w:rFonts w:ascii="Times New Roman" w:eastAsia="Times New Roman" w:hAnsi="Times New Roman" w:cs="Times New Roman"/>
          <w:kern w:val="0"/>
          <w:sz w:val="28"/>
          <w:szCs w:val="28"/>
          <w:lang w:eastAsia="ru-RU" w:bidi="ru-RU"/>
          <w14:ligatures w14:val="none"/>
        </w:rPr>
        <w:t>Через месяц после обработки в контроле на 1 м</w:t>
      </w:r>
      <w:r w:rsidRPr="000B0A56">
        <w:rPr>
          <w:rFonts w:ascii="Times New Roman" w:eastAsia="Times New Roman" w:hAnsi="Times New Roman" w:cs="Times New Roman"/>
          <w:kern w:val="0"/>
          <w:sz w:val="28"/>
          <w:szCs w:val="28"/>
          <w:vertAlign w:val="superscript"/>
          <w:lang w:eastAsia="ru-RU" w:bidi="ru-RU"/>
          <w14:ligatures w14:val="none"/>
        </w:rPr>
        <w:t>2</w:t>
      </w:r>
      <w:r w:rsidRPr="000B0A56">
        <w:rPr>
          <w:rFonts w:ascii="Times New Roman" w:eastAsia="Times New Roman" w:hAnsi="Times New Roman" w:cs="Times New Roman"/>
          <w:kern w:val="0"/>
          <w:sz w:val="28"/>
          <w:szCs w:val="28"/>
          <w:lang w:eastAsia="ru-RU" w:bidi="ru-RU"/>
          <w14:ligatures w14:val="none"/>
        </w:rPr>
        <w:t xml:space="preserve"> в среднем насчитывалось 36 шт. сорных растений. К однолетним двудольным сорнякам относились: горец вьюнковый, марь белая, к однолетним злаковым - щетинник сизый; к многолетним двудольным сорнякам относились: бодяк полевой, молочай лозный, к многолетним злаковым - свинорой пальчатый.</w:t>
      </w:r>
    </w:p>
    <w:p w14:paraId="1EFB6310" w14:textId="226F0C31" w:rsidR="00600B9E" w:rsidRPr="00600B9E" w:rsidRDefault="000B0A56" w:rsidP="00600B9E">
      <w:pPr>
        <w:tabs>
          <w:tab w:val="num" w:pos="360"/>
        </w:tabs>
        <w:spacing w:after="0" w:line="360" w:lineRule="auto"/>
        <w:ind w:firstLine="567"/>
        <w:jc w:val="both"/>
        <w:rPr>
          <w:rFonts w:ascii="Times New Roman" w:eastAsia="Times New Roman" w:hAnsi="Times New Roman"/>
          <w:sz w:val="28"/>
          <w:szCs w:val="28"/>
          <w:lang w:eastAsia="ru-RU" w:bidi="ru-RU"/>
        </w:rPr>
      </w:pPr>
      <w:r w:rsidRPr="000B0A56">
        <w:rPr>
          <w:rFonts w:ascii="Times New Roman" w:eastAsia="Times New Roman" w:hAnsi="Times New Roman" w:cs="Times New Roman"/>
          <w:kern w:val="0"/>
          <w:sz w:val="28"/>
          <w:szCs w:val="28"/>
          <w:lang w:eastAsia="ru-RU" w:bidi="ru-RU"/>
          <w14:ligatures w14:val="none"/>
        </w:rPr>
        <w:t>Результаты применения гербицида Кэйталин, ВР с нормами применения 1,4, 2,5 и 4,0 л/га свидетельствуют о его высокой эффективности в подавлении данных сорных растений. Снижение уровня засорённости, учитываемой в опыте, достигло соответственно: на 30 сутки после обработки - 88,9</w:t>
      </w:r>
      <w:r>
        <w:rPr>
          <w:rFonts w:ascii="Times New Roman" w:eastAsia="Times New Roman" w:hAnsi="Times New Roman" w:cs="Times New Roman"/>
          <w:kern w:val="0"/>
          <w:sz w:val="28"/>
          <w:szCs w:val="28"/>
          <w:lang w:eastAsia="ru-RU" w:bidi="ru-RU"/>
          <w14:ligatures w14:val="none"/>
        </w:rPr>
        <w:t>,</w:t>
      </w:r>
      <w:r w:rsidRPr="000B0A56">
        <w:rPr>
          <w:rFonts w:ascii="Times New Roman" w:eastAsia="Times New Roman" w:hAnsi="Times New Roman" w:cs="Times New Roman"/>
          <w:kern w:val="0"/>
          <w:sz w:val="28"/>
          <w:szCs w:val="28"/>
          <w:lang w:eastAsia="ru-RU" w:bidi="ru-RU"/>
          <w14:ligatures w14:val="none"/>
        </w:rPr>
        <w:t xml:space="preserve"> 100,0 и 100</w:t>
      </w:r>
      <w:r>
        <w:rPr>
          <w:rFonts w:ascii="Times New Roman" w:eastAsia="Times New Roman" w:hAnsi="Times New Roman" w:cs="Times New Roman"/>
          <w:kern w:val="0"/>
          <w:sz w:val="28"/>
          <w:szCs w:val="28"/>
          <w:lang w:eastAsia="ru-RU" w:bidi="ru-RU"/>
          <w14:ligatures w14:val="none"/>
        </w:rPr>
        <w:t>,</w:t>
      </w:r>
      <w:r w:rsidRPr="000B0A56">
        <w:rPr>
          <w:rFonts w:ascii="Times New Roman" w:eastAsia="Times New Roman" w:hAnsi="Times New Roman" w:cs="Times New Roman"/>
          <w:kern w:val="0"/>
          <w:sz w:val="28"/>
          <w:szCs w:val="28"/>
          <w:lang w:eastAsia="ru-RU" w:bidi="ru-RU"/>
          <w14:ligatures w14:val="none"/>
        </w:rPr>
        <w:t>0 %; на 60 сутки - 77,7, 93,5 и 100,0 %; на 90 сутки - 71,4, 84,8 и 95,0 %. Соответственно, высокими были показатели и снижения биомассы однолетних двудольных сорняков: на 30 сутки - 95,4, 100,0 и 100,0 %, на 60 сутки -</w:t>
      </w:r>
      <w:r w:rsidR="00600B9E">
        <w:rPr>
          <w:rFonts w:ascii="Times New Roman" w:eastAsia="Times New Roman" w:hAnsi="Times New Roman" w:cs="Times New Roman"/>
          <w:kern w:val="0"/>
          <w:sz w:val="28"/>
          <w:szCs w:val="28"/>
          <w:lang w:eastAsia="ru-RU" w:bidi="ru-RU"/>
          <w14:ligatures w14:val="none"/>
        </w:rPr>
        <w:t xml:space="preserve"> </w:t>
      </w:r>
      <w:r w:rsidR="00600B9E" w:rsidRPr="00600B9E">
        <w:rPr>
          <w:rFonts w:ascii="Times New Roman" w:eastAsia="Times New Roman" w:hAnsi="Times New Roman"/>
          <w:sz w:val="28"/>
          <w:szCs w:val="28"/>
          <w:lang w:eastAsia="ru-RU" w:bidi="ru-RU"/>
        </w:rPr>
        <w:t>89,4, 100,0 и 100,0 %; однолетних злаковых: на 30 сутки - 96,3, 100,0 и 100,0 %, на 60 сутки - 91,9, 100,0 и 100,0 %; многолетних двудольных сорняков - на 30 сутки - 89,2, 100,0 и 100,0 %, на 60 сутки - 83,0, 92,2 и 100,0 %, многолетних злаковых сорняков - на 30 сутки - 84,9, 100,0 и 100,0 %, на 60 сутки - 72,8, 89,5 и 100,0%.</w:t>
      </w:r>
    </w:p>
    <w:p w14:paraId="2D140EDE" w14:textId="77777777"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 xml:space="preserve">На варианте с эталоном Торнадо 540, ВР (2,5 и 4,0 л/га) получены столь же высокие показатели подавления однолетних и многолетних двудольных и злаковых сорняков. Снижение количества сорных растений составило: на 30 </w:t>
      </w:r>
      <w:r w:rsidRPr="00600B9E">
        <w:rPr>
          <w:rFonts w:ascii="Times New Roman" w:eastAsia="Times New Roman" w:hAnsi="Times New Roman" w:cs="Times New Roman"/>
          <w:kern w:val="0"/>
          <w:sz w:val="28"/>
          <w:szCs w:val="28"/>
          <w:lang w:eastAsia="ru-RU" w:bidi="ru-RU"/>
          <w14:ligatures w14:val="none"/>
        </w:rPr>
        <w:lastRenderedPageBreak/>
        <w:t>сутки - 100,0 %, на 60 сутки - 94,9 и 100,0 %, на 90 сутки - 87,0 и 97,8 %. Снижение биомассы однолетних двудольных сорняков: на 30 сутки - 100,0 %, на 60 сутки - 100,0 %; однолетних злаковых: на 30 сутки - 100,0 %, на 60 сутки - 100,0 %; многолетних двудольных сорняков - на 30 сутки - 100,0 %, на 60 сутки - 93,9 и 100,0 %; многолетних злаковых сорняков - на 30 сутки - 100,0 %, на 60 сутки - 93,5 и 100,0.</w:t>
      </w:r>
    </w:p>
    <w:p w14:paraId="758B1B02" w14:textId="19337969"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74981D0D" w14:textId="6563BEFA"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 xml:space="preserve">В целом,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600B9E">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600B9E">
        <w:rPr>
          <w:rFonts w:ascii="Times New Roman" w:eastAsia="Times New Roman" w:hAnsi="Times New Roman" w:cs="Times New Roman"/>
          <w:kern w:val="0"/>
          <w:sz w:val="28"/>
          <w:szCs w:val="28"/>
          <w:lang w:eastAsia="ru-RU" w:bidi="ru-RU"/>
          <w14:ligatures w14:val="none"/>
        </w:rPr>
        <w:t>лифосата кислоты (калиевая соль), проведенные на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в третьей почвенно-климатической зоне Российской Федерации в 2023 году с нормами применения 1,4, 2,5 и 4,0 л/га при однократной обработке с нормой расхода рабочей жидкости 200 л/га в конце лета, показали,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2,5 и 4,0 л/га не уступал показателям эталонного гербицида Торнадо 540, ВР [540 г/л Глифосата кислоты (калиевая соль)] при нормах его применения 2,5 и 4,0 л/га.</w:t>
      </w:r>
    </w:p>
    <w:p w14:paraId="4733045D" w14:textId="3EA26B44" w:rsidR="00600B9E" w:rsidRPr="00600B9E" w:rsidRDefault="00600B9E" w:rsidP="00600B9E">
      <w:pPr>
        <w:tabs>
          <w:tab w:val="num" w:pos="360"/>
        </w:tabs>
        <w:spacing w:after="0" w:line="360" w:lineRule="auto"/>
        <w:ind w:firstLine="567"/>
        <w:jc w:val="both"/>
        <w:rPr>
          <w:rFonts w:ascii="Times New Roman" w:eastAsia="Times New Roman" w:hAnsi="Times New Roman"/>
          <w:sz w:val="28"/>
          <w:szCs w:val="28"/>
          <w:lang w:eastAsia="ru-RU" w:bidi="ru-RU"/>
        </w:rPr>
      </w:pPr>
      <w:r w:rsidRPr="00600B9E">
        <w:rPr>
          <w:rFonts w:ascii="Times New Roman" w:eastAsia="Times New Roman" w:hAnsi="Times New Roman" w:cs="Times New Roman"/>
          <w:kern w:val="0"/>
          <w:sz w:val="28"/>
          <w:szCs w:val="28"/>
          <w:lang w:eastAsia="ru-RU" w:bidi="ru-RU"/>
          <w14:ligatures w14:val="none"/>
        </w:rPr>
        <w:t xml:space="preserve">На полях, предназначенных под посев зерновых культур, возделываемых при технологии минимальной обработки почвы, препарат Кэйталин, ВР </w:t>
      </w:r>
      <w:r>
        <w:rPr>
          <w:rFonts w:ascii="Times New Roman" w:eastAsia="Times New Roman" w:hAnsi="Times New Roman" w:cs="Times New Roman"/>
          <w:kern w:val="0"/>
          <w:sz w:val="28"/>
          <w:szCs w:val="28"/>
          <w:lang w:eastAsia="ru-RU" w:bidi="ru-RU"/>
          <w14:ligatures w14:val="none"/>
        </w:rPr>
        <w:t>(</w:t>
      </w:r>
      <w:r w:rsidRPr="00600B9E">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600B9E">
        <w:rPr>
          <w:rFonts w:ascii="Times New Roman" w:eastAsia="Times New Roman" w:hAnsi="Times New Roman" w:cs="Times New Roman"/>
          <w:kern w:val="0"/>
          <w:sz w:val="28"/>
          <w:szCs w:val="28"/>
          <w:lang w:eastAsia="ru-RU" w:bidi="ru-RU"/>
          <w14:ligatures w14:val="none"/>
        </w:rPr>
        <w:t>лифосата кислоты (калиевая соль) применяли в нормах применения</w:t>
      </w:r>
      <w:r>
        <w:rPr>
          <w:rFonts w:ascii="Times New Roman" w:eastAsia="Times New Roman" w:hAnsi="Times New Roman" w:cs="Times New Roman"/>
          <w:kern w:val="0"/>
          <w:sz w:val="28"/>
          <w:szCs w:val="28"/>
          <w:lang w:eastAsia="ru-RU" w:bidi="ru-RU"/>
          <w14:ligatures w14:val="none"/>
        </w:rPr>
        <w:t xml:space="preserve"> </w:t>
      </w:r>
      <w:r w:rsidRPr="00600B9E">
        <w:rPr>
          <w:rFonts w:ascii="Times New Roman" w:eastAsia="Times New Roman" w:hAnsi="Times New Roman"/>
          <w:sz w:val="28"/>
          <w:szCs w:val="28"/>
          <w:lang w:eastAsia="ru-RU" w:bidi="ru-RU"/>
        </w:rPr>
        <w:t>1,4; 2,5 и 4,0 л/га путем опрыскивания вегетирующих сорных растений весной за 2 недели до посева культуры и сравнивали его эффективность с эффектом эталона Торнадо 540, ВР [540 г/л Глифосата кислоты (калиевая соль)] в нормах применения 2,5 и 4,0 л/га.</w:t>
      </w:r>
    </w:p>
    <w:p w14:paraId="0B3B3550" w14:textId="77F9DF80"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 xml:space="preserve">В 2022 году в первой зоне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600B9E">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600B9E">
        <w:rPr>
          <w:rFonts w:ascii="Times New Roman" w:eastAsia="Times New Roman" w:hAnsi="Times New Roman" w:cs="Times New Roman"/>
          <w:kern w:val="0"/>
          <w:sz w:val="28"/>
          <w:szCs w:val="28"/>
          <w:lang w:eastAsia="ru-RU" w:bidi="ru-RU"/>
          <w14:ligatures w14:val="none"/>
        </w:rPr>
        <w:t xml:space="preserve">лифосата кислоты (калиевая соль) был заложен в Рязанской области (Рязанский район, с. Подвязье, ул. Парковая, д. </w:t>
      </w:r>
      <w:r w:rsidRPr="00600B9E">
        <w:rPr>
          <w:rFonts w:ascii="Times New Roman" w:eastAsia="Times New Roman" w:hAnsi="Times New Roman" w:cs="Times New Roman"/>
          <w:kern w:val="0"/>
          <w:sz w:val="28"/>
          <w:szCs w:val="28"/>
          <w:lang w:eastAsia="ru-RU" w:bidi="ru-RU"/>
          <w14:ligatures w14:val="none"/>
        </w:rPr>
        <w:lastRenderedPageBreak/>
        <w:t>1, ИСА</w:t>
      </w:r>
      <w:r>
        <w:rPr>
          <w:rFonts w:ascii="Times New Roman" w:eastAsia="Times New Roman" w:hAnsi="Times New Roman" w:cs="Times New Roman"/>
          <w:kern w:val="0"/>
          <w:sz w:val="28"/>
          <w:szCs w:val="28"/>
          <w:lang w:eastAsia="ru-RU" w:bidi="ru-RU"/>
          <w14:ligatures w14:val="none"/>
        </w:rPr>
        <w:t xml:space="preserve"> </w:t>
      </w:r>
      <w:r w:rsidRPr="00600B9E">
        <w:rPr>
          <w:rFonts w:ascii="Times New Roman" w:eastAsia="Times New Roman" w:hAnsi="Times New Roman" w:cs="Times New Roman"/>
          <w:kern w:val="0"/>
          <w:sz w:val="28"/>
          <w:szCs w:val="28"/>
          <w:lang w:eastAsia="ru-RU" w:bidi="ru-RU"/>
          <w14:ligatures w14:val="none"/>
        </w:rPr>
        <w:t>- филиал ФГБНУ ФНАЦ ВИМ) на полях, предназначенных под посев зерновых культур, возделываемых при технологии минимальной обработки почвы, с высоким уровнем засоренности однолетними, многолетними злаковыми и двудольными сорняками.</w:t>
      </w:r>
    </w:p>
    <w:p w14:paraId="7978E326" w14:textId="59FB11D1"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Через 15 дней после обработки в контроле на 1 м</w:t>
      </w:r>
      <w:r w:rsidRPr="00600B9E">
        <w:rPr>
          <w:rFonts w:ascii="Times New Roman" w:eastAsia="Times New Roman" w:hAnsi="Times New Roman" w:cs="Times New Roman"/>
          <w:kern w:val="0"/>
          <w:sz w:val="28"/>
          <w:szCs w:val="28"/>
          <w:vertAlign w:val="superscript"/>
          <w:lang w:eastAsia="ru-RU" w:bidi="ru-RU"/>
          <w14:ligatures w14:val="none"/>
        </w:rPr>
        <w:t>2</w:t>
      </w:r>
      <w:r w:rsidRPr="00600B9E">
        <w:rPr>
          <w:rFonts w:ascii="Times New Roman" w:eastAsia="Times New Roman" w:hAnsi="Times New Roman" w:cs="Times New Roman"/>
          <w:kern w:val="0"/>
          <w:sz w:val="28"/>
          <w:szCs w:val="28"/>
          <w:lang w:eastAsia="ru-RU" w:bidi="ru-RU"/>
          <w14:ligatures w14:val="none"/>
        </w:rPr>
        <w:t xml:space="preserve"> в среднем насчитывалось 37 шт. сорных растений. Наибольшее распространение имели однолетние злаковые: щетинник сизый, куриное просо; многолетние злаковые: пырей обыкновенный; однолетние двудольные: марь белая; многолетние двудольные: бодяк полевой.</w:t>
      </w:r>
    </w:p>
    <w:p w14:paraId="2DAF25A3" w14:textId="77777777"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Результаты применения гербицида Кэйталин, ВР с нормами применения 1,4, 2,5 и 4,0 л/га свидетельствуют о его высокой эффективности в подавлении данных видов сорных растений. Снижение уровня засоренности учитывае</w:t>
      </w:r>
      <w:r w:rsidRPr="00600B9E">
        <w:rPr>
          <w:rFonts w:ascii="Times New Roman" w:eastAsia="Times New Roman" w:hAnsi="Times New Roman" w:cs="Times New Roman"/>
          <w:kern w:val="0"/>
          <w:sz w:val="28"/>
          <w:szCs w:val="28"/>
          <w:lang w:eastAsia="ru-RU" w:bidi="ru-RU"/>
          <w14:ligatures w14:val="none"/>
        </w:rPr>
        <w:softHyphen/>
        <w:t>мыми в опыте сорняками достигло 73,0, 81,1 и 91,9 % соответственно. Также высокими были показатели снижения биомассы: однолетних злаковых - 81,1 % (1,4 л/га), 86,9 % (2,5 л/га), и 94,2 % (4,0 л/га); многолетних злаковых - 76,7 % (1,4 л/га), 84,0 % (2,5 л/га), и 95,2 % (4,0 л/га); однолетних двудольных - 81,7 % (1,4 л/га), 78,8 % (2,5 л/га), и 100,0 % (4,0 л/га); многолетних двудольных - 67,4 % (1,4 л/га), 85,2 % (2,5 л/га), и 85,7 % (4,0 л/га).</w:t>
      </w:r>
    </w:p>
    <w:p w14:paraId="2F36CFFB" w14:textId="5DFAE24C" w:rsidR="00600B9E" w:rsidRPr="00600B9E" w:rsidRDefault="00600B9E" w:rsidP="00600B9E">
      <w:pPr>
        <w:tabs>
          <w:tab w:val="num" w:pos="360"/>
        </w:tabs>
        <w:spacing w:after="0" w:line="360" w:lineRule="auto"/>
        <w:ind w:firstLine="567"/>
        <w:jc w:val="both"/>
        <w:rPr>
          <w:rFonts w:ascii="Times New Roman" w:eastAsia="Times New Roman" w:hAnsi="Times New Roman"/>
          <w:sz w:val="28"/>
          <w:szCs w:val="28"/>
          <w:lang w:eastAsia="ru-RU" w:bidi="ru-RU"/>
        </w:rPr>
      </w:pPr>
      <w:r w:rsidRPr="00600B9E">
        <w:rPr>
          <w:rFonts w:ascii="Times New Roman" w:eastAsia="Times New Roman" w:hAnsi="Times New Roman" w:cs="Times New Roman"/>
          <w:kern w:val="0"/>
          <w:sz w:val="28"/>
          <w:szCs w:val="28"/>
          <w:lang w:eastAsia="ru-RU" w:bidi="ru-RU"/>
          <w14:ligatures w14:val="none"/>
        </w:rPr>
        <w:t>В вариантах с эталонами Торнадо 540, ВР (2,5 л/га) и Торнадо 540, ВР (4,0 л/га) получены столь же высокие показатели подавления сорной растительности. Снижение количества сорняков составило - 78,4 и 89,2 %, соответственно, снижение их биомассы - 88,1 и 93,6 % (однолетних злаковых), 84,1 и</w:t>
      </w:r>
      <w:r>
        <w:rPr>
          <w:rFonts w:ascii="Times New Roman" w:eastAsia="Times New Roman" w:hAnsi="Times New Roman" w:cs="Times New Roman"/>
          <w:kern w:val="0"/>
          <w:sz w:val="28"/>
          <w:szCs w:val="28"/>
          <w:lang w:eastAsia="ru-RU" w:bidi="ru-RU"/>
          <w14:ligatures w14:val="none"/>
        </w:rPr>
        <w:t xml:space="preserve"> </w:t>
      </w:r>
      <w:r w:rsidRPr="00600B9E">
        <w:rPr>
          <w:rFonts w:ascii="Times New Roman" w:eastAsia="Times New Roman" w:hAnsi="Times New Roman"/>
          <w:sz w:val="28"/>
          <w:szCs w:val="28"/>
          <w:lang w:eastAsia="ru-RU" w:bidi="ru-RU"/>
        </w:rPr>
        <w:t>95,3 % (многолетних злаковых); 79,1 и 79,2 % (однолетних двудольных); 68,6 и 86,8 % (многолетних двудольных).</w:t>
      </w:r>
    </w:p>
    <w:p w14:paraId="64D58C93" w14:textId="7CC874E4"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6F7ECCAD" w14:textId="313955A0"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Средняя урожайность яровой пшеницы (последующей культуры) в контроле составила 17,2 ц зерна/га. В вариантах с применением гербицидов были получены достоверные прибавки урожая зерна культуры: от 8,4 % до 16,8 %.</w:t>
      </w:r>
    </w:p>
    <w:p w14:paraId="6E7EEA8D" w14:textId="48001C7F"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lastRenderedPageBreak/>
        <w:t xml:space="preserve">В целом,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600B9E">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600B9E">
        <w:rPr>
          <w:rFonts w:ascii="Times New Roman" w:eastAsia="Times New Roman" w:hAnsi="Times New Roman" w:cs="Times New Roman"/>
          <w:kern w:val="0"/>
          <w:sz w:val="28"/>
          <w:szCs w:val="28"/>
          <w:lang w:eastAsia="ru-RU" w:bidi="ru-RU"/>
          <w14:ligatures w14:val="none"/>
        </w:rPr>
        <w:t xml:space="preserve">лифосата кислоты (калиевая соль), проведенные на полях, предназначенных под посев зерновых культур, возделываемых при технологии минимальной обработки почвы, в первой почвенно-климатической зоне Российской Федерации в 2022 году с нормами применения 1,4, 2,5 и 4,0 л/га при однократной обработке с нормой расхода рабочей жидкости 150 л/га в конце лета, показали, что по уровню снижения численности и сырой массы однолетних и многолетних злаковых и двудольных сорняков, а также по влиянию на урожай зерна последующей культуры испытываемый препарат при нормах применения 2,5 и 4,0 л/га не уступал показателям эталонного гербицида Торнадо 540, ВР </w:t>
      </w:r>
      <w:r>
        <w:rPr>
          <w:rFonts w:ascii="Times New Roman" w:eastAsia="Times New Roman" w:hAnsi="Times New Roman" w:cs="Times New Roman"/>
          <w:kern w:val="0"/>
          <w:sz w:val="28"/>
          <w:szCs w:val="28"/>
          <w:lang w:eastAsia="ru-RU" w:bidi="ru-RU"/>
          <w14:ligatures w14:val="none"/>
        </w:rPr>
        <w:t>(</w:t>
      </w:r>
      <w:r w:rsidRPr="00600B9E">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600B9E">
        <w:rPr>
          <w:rFonts w:ascii="Times New Roman" w:eastAsia="Times New Roman" w:hAnsi="Times New Roman" w:cs="Times New Roman"/>
          <w:kern w:val="0"/>
          <w:sz w:val="28"/>
          <w:szCs w:val="28"/>
          <w:lang w:eastAsia="ru-RU" w:bidi="ru-RU"/>
          <w14:ligatures w14:val="none"/>
        </w:rPr>
        <w:t>лифосата кислоты (калиевая соль)</w:t>
      </w:r>
      <w:r>
        <w:rPr>
          <w:rFonts w:ascii="Times New Roman" w:eastAsia="Times New Roman" w:hAnsi="Times New Roman" w:cs="Times New Roman"/>
          <w:kern w:val="0"/>
          <w:sz w:val="28"/>
          <w:szCs w:val="28"/>
          <w:lang w:eastAsia="ru-RU" w:bidi="ru-RU"/>
          <w14:ligatures w14:val="none"/>
        </w:rPr>
        <w:t>)</w:t>
      </w:r>
      <w:r w:rsidRPr="00600B9E">
        <w:rPr>
          <w:rFonts w:ascii="Times New Roman" w:eastAsia="Times New Roman" w:hAnsi="Times New Roman" w:cs="Times New Roman"/>
          <w:kern w:val="0"/>
          <w:sz w:val="28"/>
          <w:szCs w:val="28"/>
          <w:lang w:eastAsia="ru-RU" w:bidi="ru-RU"/>
          <w14:ligatures w14:val="none"/>
        </w:rPr>
        <w:t xml:space="preserve"> при нормах его применения 2,5 и 4,0 л/га.</w:t>
      </w:r>
    </w:p>
    <w:p w14:paraId="15F91E08" w14:textId="47521CA9"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 xml:space="preserve">Во второй зоне в 2022 году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600B9E">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600B9E">
        <w:rPr>
          <w:rFonts w:ascii="Times New Roman" w:eastAsia="Times New Roman" w:hAnsi="Times New Roman" w:cs="Times New Roman"/>
          <w:kern w:val="0"/>
          <w:sz w:val="28"/>
          <w:szCs w:val="28"/>
          <w:lang w:eastAsia="ru-RU" w:bidi="ru-RU"/>
          <w14:ligatures w14:val="none"/>
        </w:rPr>
        <w:t>лифосата кислоты (калиевая соль) был заложен в Ростовской области (Аксайский р-н, пос. Рассвет, ФГБНУ ФРАНЦ) на полях, предназначенных под посев зерновых культур, возделываемых при технологии минимальной обработки почвы, с высоким уровнем засоренности однолетними, многолетними злаковыми и двудольными сорняками.</w:t>
      </w:r>
    </w:p>
    <w:p w14:paraId="1101E7A9" w14:textId="0E31DBBD"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Через месяц после обработки в контроле на 1 м</w:t>
      </w:r>
      <w:r w:rsidRPr="00600B9E">
        <w:rPr>
          <w:rFonts w:ascii="Times New Roman" w:eastAsia="Times New Roman" w:hAnsi="Times New Roman" w:cs="Times New Roman"/>
          <w:kern w:val="0"/>
          <w:sz w:val="28"/>
          <w:szCs w:val="28"/>
          <w:vertAlign w:val="superscript"/>
          <w:lang w:eastAsia="ru-RU" w:bidi="ru-RU"/>
          <w14:ligatures w14:val="none"/>
        </w:rPr>
        <w:t>2</w:t>
      </w:r>
      <w:r w:rsidRPr="00600B9E">
        <w:rPr>
          <w:rFonts w:ascii="Times New Roman" w:eastAsia="Times New Roman" w:hAnsi="Times New Roman" w:cs="Times New Roman"/>
          <w:kern w:val="0"/>
          <w:sz w:val="28"/>
          <w:szCs w:val="28"/>
          <w:lang w:eastAsia="ru-RU" w:bidi="ru-RU"/>
          <w14:ligatures w14:val="none"/>
        </w:rPr>
        <w:t xml:space="preserve"> в среднем насчитывалось 25 шт. сорных растений. Наибольшее распространение имели однолетние злаковые: щетинник зеленый, щетинник сизый; многолетние злаковые: пырей ползучий; однолетние двудольные: амброзия полыннолистная; многолетние двудольные: бодяк полевой.</w:t>
      </w:r>
    </w:p>
    <w:p w14:paraId="78A5979A" w14:textId="1F152207"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 xml:space="preserve">Результаты применения гербицида Кэйталин, ВР с нормами применения 1,4, 2,5 и 4,0 л/га свидетельствуют о его высокой эффективности в подавлении данных видов сорных растений. Через 15 дней после обработки снижение уровня засоренности учитываемыми в опыте сорняками достигло 74,2 %, 83,9 % и 93,5 % соответственно. Также высокими были показатели снижения биомассы: однолетних злаковых - 80,6 % (1,4 л/га), 100,0 % (2,5 л/га) и 100,0 % (4,0 л/га); многолетних злаковых - 70,3 % (1,4 л/га), 85,5 % (2,5 л/га) и 100,0 % (4,0 л/га); однолетних двудольных - 89,8 % (1,4 л/га), 90,0 % (2,5 л/га), и </w:t>
      </w:r>
      <w:r w:rsidRPr="00600B9E">
        <w:rPr>
          <w:rFonts w:ascii="Times New Roman" w:eastAsia="Times New Roman" w:hAnsi="Times New Roman" w:cs="Times New Roman"/>
          <w:kern w:val="0"/>
          <w:sz w:val="28"/>
          <w:szCs w:val="28"/>
          <w:lang w:eastAsia="ru-RU" w:bidi="ru-RU"/>
          <w14:ligatures w14:val="none"/>
        </w:rPr>
        <w:lastRenderedPageBreak/>
        <w:t>100,0 % (4,0 л/га); многолетних двудольных - 72,1 % (1,4 л/га), 73,5 % (2,5 л/га) и 81,6 % (4,0 л/га).</w:t>
      </w:r>
    </w:p>
    <w:p w14:paraId="03B5E6AF" w14:textId="5E45C98C"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В варианте с эталонами Торнадо 540, ВР (2,5 л/га) и Торнадо 540, ВР (4,0 л/га) получены столь же высокие показатели подавления сорной растительности. Снижение количества сорняков составило - 83,9 % и 90,3 %, соответственно. Снижение биомассы однолетних злаковых сорняков - 100,0 и 100,0 %; многолетних злаковых сорняков - 84,3 и 85,8 %; однолетних двудольных - 89,6 и 100,0 %; многолетних двудольных - 73,3 и 82,8 %.</w:t>
      </w:r>
    </w:p>
    <w:p w14:paraId="745F853D" w14:textId="3651FAD1"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0F8761CF" w14:textId="77777777"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Средняя урожайность яровой пшеницы в контроле составила 15,2 ц зерна/га. В вариантах с применением гербицидов были получены достоверные прибавки урожая зерна культуры: от 10,6 % до 20,1 %.</w:t>
      </w:r>
    </w:p>
    <w:p w14:paraId="778F8BA8" w14:textId="34226825" w:rsidR="00600B9E" w:rsidRPr="00600B9E" w:rsidRDefault="00600B9E" w:rsidP="00600B9E">
      <w:pPr>
        <w:tabs>
          <w:tab w:val="num" w:pos="360"/>
        </w:tabs>
        <w:spacing w:after="0" w:line="360" w:lineRule="auto"/>
        <w:ind w:firstLine="567"/>
        <w:jc w:val="both"/>
        <w:rPr>
          <w:rFonts w:ascii="Times New Roman" w:eastAsia="Times New Roman" w:hAnsi="Times New Roman"/>
          <w:sz w:val="28"/>
          <w:szCs w:val="28"/>
          <w:lang w:eastAsia="ru-RU" w:bidi="ru-RU"/>
        </w:rPr>
      </w:pPr>
      <w:r w:rsidRPr="00600B9E">
        <w:rPr>
          <w:rFonts w:ascii="Times New Roman" w:eastAsia="Times New Roman" w:hAnsi="Times New Roman" w:cs="Times New Roman"/>
          <w:kern w:val="0"/>
          <w:sz w:val="28"/>
          <w:szCs w:val="28"/>
          <w:lang w:eastAsia="ru-RU" w:bidi="ru-RU"/>
          <w14:ligatures w14:val="none"/>
        </w:rPr>
        <w:t xml:space="preserve">В целом,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600B9E">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600B9E">
        <w:rPr>
          <w:rFonts w:ascii="Times New Roman" w:eastAsia="Times New Roman" w:hAnsi="Times New Roman" w:cs="Times New Roman"/>
          <w:kern w:val="0"/>
          <w:sz w:val="28"/>
          <w:szCs w:val="28"/>
          <w:lang w:eastAsia="ru-RU" w:bidi="ru-RU"/>
          <w14:ligatures w14:val="none"/>
        </w:rPr>
        <w:t>лифосата кислоты (калиевая соль), проведенные на полях, предназначенных под посев зерновых культур, возделываемых при технологии минимальной обработки почвы, во второй почвенно-климатической зоне Российской Федерации в 2022 году с нормами применения 1,4, 2,5 и 4,0 л/га при однократной обработке с нормой расхода рабочей жидкости 200 л/га в конце лета, показали, что по уровню снижения численности и сырой массы однолетних и многолетних злаковых и двудольных сорняков, а также по влиянию на урожай зерна последующей культуры испытываемый препарат при нормах применения 2,5 и 4,0 л/г</w:t>
      </w:r>
      <w:r w:rsidR="00272E76">
        <w:rPr>
          <w:rFonts w:ascii="Times New Roman" w:eastAsia="Times New Roman" w:hAnsi="Times New Roman" w:cs="Times New Roman"/>
          <w:kern w:val="0"/>
          <w:sz w:val="28"/>
          <w:szCs w:val="28"/>
          <w:lang w:eastAsia="ru-RU" w:bidi="ru-RU"/>
          <w14:ligatures w14:val="none"/>
        </w:rPr>
        <w:t xml:space="preserve"> </w:t>
      </w:r>
      <w:r w:rsidRPr="00600B9E">
        <w:rPr>
          <w:rFonts w:ascii="Times New Roman" w:eastAsia="Times New Roman" w:hAnsi="Times New Roman"/>
          <w:sz w:val="28"/>
          <w:szCs w:val="28"/>
          <w:lang w:eastAsia="ru-RU" w:bidi="ru-RU"/>
        </w:rPr>
        <w:t>не уступал показателям эталонного гербицида Торнадо 540, ВР [540 г/л Глифосата кислоты (калиевая соль)] при нормах его применения 2,5 и 4,0 л/га.</w:t>
      </w:r>
    </w:p>
    <w:p w14:paraId="58EDA530" w14:textId="27022ABC"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 xml:space="preserve">В третьей зоне в 2022 году опыт по определению эффективности гербицида Кэйталин, ВР </w:t>
      </w:r>
      <w:r w:rsidR="00272E76">
        <w:rPr>
          <w:rFonts w:ascii="Times New Roman" w:eastAsia="Times New Roman" w:hAnsi="Times New Roman" w:cs="Times New Roman"/>
          <w:kern w:val="0"/>
          <w:sz w:val="28"/>
          <w:szCs w:val="28"/>
          <w:lang w:eastAsia="ru-RU" w:bidi="ru-RU"/>
          <w14:ligatures w14:val="none"/>
        </w:rPr>
        <w:t>(</w:t>
      </w:r>
      <w:r w:rsidRPr="00600B9E">
        <w:rPr>
          <w:rFonts w:ascii="Times New Roman" w:eastAsia="Times New Roman" w:hAnsi="Times New Roman" w:cs="Times New Roman"/>
          <w:kern w:val="0"/>
          <w:sz w:val="28"/>
          <w:szCs w:val="28"/>
          <w:lang w:eastAsia="ru-RU" w:bidi="ru-RU"/>
          <w14:ligatures w14:val="none"/>
        </w:rPr>
        <w:t xml:space="preserve">540 г/л </w:t>
      </w:r>
      <w:r w:rsidR="00272E76">
        <w:rPr>
          <w:rFonts w:ascii="Times New Roman" w:eastAsia="Times New Roman" w:hAnsi="Times New Roman" w:cs="Times New Roman"/>
          <w:kern w:val="0"/>
          <w:sz w:val="28"/>
          <w:szCs w:val="28"/>
          <w:lang w:eastAsia="ru-RU" w:bidi="ru-RU"/>
          <w14:ligatures w14:val="none"/>
        </w:rPr>
        <w:t>г</w:t>
      </w:r>
      <w:r w:rsidRPr="00600B9E">
        <w:rPr>
          <w:rFonts w:ascii="Times New Roman" w:eastAsia="Times New Roman" w:hAnsi="Times New Roman" w:cs="Times New Roman"/>
          <w:kern w:val="0"/>
          <w:sz w:val="28"/>
          <w:szCs w:val="28"/>
          <w:lang w:eastAsia="ru-RU" w:bidi="ru-RU"/>
          <w14:ligatures w14:val="none"/>
        </w:rPr>
        <w:t xml:space="preserve">лифосата кислоты (калиевая соль) был заложен в Ростовской области (Орловский р-н, п. Красноармейский, ФГУП «Красноармейское») на полях, предназначенных под посев зерновых культур, возделываемых при технологии минимальной обработки почвы, с высоким </w:t>
      </w:r>
      <w:r w:rsidRPr="00600B9E">
        <w:rPr>
          <w:rFonts w:ascii="Times New Roman" w:eastAsia="Times New Roman" w:hAnsi="Times New Roman" w:cs="Times New Roman"/>
          <w:kern w:val="0"/>
          <w:sz w:val="28"/>
          <w:szCs w:val="28"/>
          <w:lang w:eastAsia="ru-RU" w:bidi="ru-RU"/>
          <w14:ligatures w14:val="none"/>
        </w:rPr>
        <w:lastRenderedPageBreak/>
        <w:t>уровнем засоренности однолетними, многолетними злаковыми и двудольными сорняками.</w:t>
      </w:r>
    </w:p>
    <w:p w14:paraId="2FE717B4" w14:textId="0B085B3A"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Через месяц после обработки в контроле на 1 м</w:t>
      </w:r>
      <w:r w:rsidRPr="00600B9E">
        <w:rPr>
          <w:rFonts w:ascii="Times New Roman" w:eastAsia="Times New Roman" w:hAnsi="Times New Roman" w:cs="Times New Roman"/>
          <w:kern w:val="0"/>
          <w:sz w:val="28"/>
          <w:szCs w:val="28"/>
          <w:vertAlign w:val="superscript"/>
          <w:lang w:eastAsia="ru-RU" w:bidi="ru-RU"/>
          <w14:ligatures w14:val="none"/>
        </w:rPr>
        <w:t>2</w:t>
      </w:r>
      <w:r w:rsidRPr="00600B9E">
        <w:rPr>
          <w:rFonts w:ascii="Times New Roman" w:eastAsia="Times New Roman" w:hAnsi="Times New Roman" w:cs="Times New Roman"/>
          <w:kern w:val="0"/>
          <w:sz w:val="28"/>
          <w:szCs w:val="28"/>
          <w:lang w:eastAsia="ru-RU" w:bidi="ru-RU"/>
          <w14:ligatures w14:val="none"/>
        </w:rPr>
        <w:t xml:space="preserve"> в среднем насчитывалось 22 шт. сорных растений. Наибольшее распространение имели однолетние злаковые: щетинник зеленый; многолетние злаковые: пырей ползучий; однолетние двудольные сорняки: амброзия полыннолистная; многолетние двудольные: бодяк полевой.</w:t>
      </w:r>
    </w:p>
    <w:p w14:paraId="4F851222" w14:textId="2B15045C"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Результаты применения гербицида Кэйталин, ВР с нормами применения 1,4, 2,5 и 4,0 л/га свидетельствуют о его высокой эффективности в подавлении данных видов сорных растений. Снижение уровня засоренности учитываемыми в опыте сорняками через 15 дней достигло 77,4 %, 80,6 % и 90,3 %, соответственно. Также высокими были показатели снижения биомассы: однолетних злаковых - 87,5 % (1,4 л/га), 88,9 % (2,5 л/га), и 100,0 % (4,0 л/га); многолетних злаковых - 80,9 % (1,4 л/га), 80,6 % (2,5 л/га) и 90,2 % (4,0 л/га); однолетних двудольных - 84,7 % (1,4 л/га), 85,4 % (2,5 л/га) и 100,0 % (4,0 л/га); многолетних двудольных - 68,2 % (1,4 л/га), 79,6 % (2,5 л/га) и 80,8 % (4,0 л/га).</w:t>
      </w:r>
    </w:p>
    <w:p w14:paraId="3F156F9A" w14:textId="5D76CDF0" w:rsidR="00600B9E" w:rsidRPr="00600B9E" w:rsidRDefault="00600B9E" w:rsidP="00600B9E">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00B9E">
        <w:rPr>
          <w:rFonts w:ascii="Times New Roman" w:eastAsia="Times New Roman" w:hAnsi="Times New Roman" w:cs="Times New Roman"/>
          <w:kern w:val="0"/>
          <w:sz w:val="28"/>
          <w:szCs w:val="28"/>
          <w:lang w:eastAsia="ru-RU" w:bidi="ru-RU"/>
          <w14:ligatures w14:val="none"/>
        </w:rPr>
        <w:t>В варианте с эталонами Торнадо 540, ВР (2,5 л/га) и Торнадо 540, ВР (4,0 л/га) получены столь же высокие показатели подавления сорной растительности. Снижение количества сорняков составило - 83,9 % и 87,1 %, соответственно. Снижение биомассы однолетних злаковых сорняков - 87,9 и 100,0 %; многолетних злаковых сорняков - 90,5 и 90,6 %; однолетних двудольных - 86,5 и 86,4 %; многолетних двудольных - 75,2 и 80,9 %.</w:t>
      </w:r>
    </w:p>
    <w:p w14:paraId="6BCAA7C0" w14:textId="20C75AE5"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58926CAE" w14:textId="77777777"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Средняя урожайность яровой пшеницы в контроле составила 16,7 ц зерна/га. В вариантах с применением гербицидов были получены достоверные прибавки урожая зерна культуры: от 8,2 % до 18,1 %.</w:t>
      </w:r>
    </w:p>
    <w:p w14:paraId="046039D6" w14:textId="192E393A"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 xml:space="preserve">В итоге,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2D1138">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2D1138">
        <w:rPr>
          <w:rFonts w:ascii="Times New Roman" w:eastAsia="Times New Roman" w:hAnsi="Times New Roman" w:cs="Times New Roman"/>
          <w:kern w:val="0"/>
          <w:sz w:val="28"/>
          <w:szCs w:val="28"/>
          <w:lang w:eastAsia="ru-RU" w:bidi="ru-RU"/>
          <w14:ligatures w14:val="none"/>
        </w:rPr>
        <w:t xml:space="preserve">лифосата кислоты (калиевая соль), проведенные на полях, предназначенных под посев зерновых </w:t>
      </w:r>
      <w:r w:rsidRPr="002D1138">
        <w:rPr>
          <w:rFonts w:ascii="Times New Roman" w:eastAsia="Times New Roman" w:hAnsi="Times New Roman" w:cs="Times New Roman"/>
          <w:kern w:val="0"/>
          <w:sz w:val="28"/>
          <w:szCs w:val="28"/>
          <w:lang w:eastAsia="ru-RU" w:bidi="ru-RU"/>
          <w14:ligatures w14:val="none"/>
        </w:rPr>
        <w:lastRenderedPageBreak/>
        <w:t>культур, возделываемых при технологии минимальной обработки почвы, в третьей почвенно-климатической зоне Российской Федерации в 2022 году с нормами применения 1,4, 2,5 и 4,0 л/га при однократной обработке с нормой расхода рабочей жидкости 200 л/га в конце лета, показали, что по уровню сни</w:t>
      </w:r>
      <w:r w:rsidRPr="002D1138">
        <w:rPr>
          <w:rFonts w:ascii="Times New Roman" w:eastAsia="Times New Roman" w:hAnsi="Times New Roman" w:cs="Times New Roman"/>
          <w:kern w:val="0"/>
          <w:sz w:val="28"/>
          <w:szCs w:val="28"/>
          <w:lang w:eastAsia="ru-RU" w:bidi="ru-RU"/>
          <w14:ligatures w14:val="none"/>
        </w:rPr>
        <w:softHyphen/>
        <w:t>жения численности и сырой массы однолетних и многолетних злаковых и двудольных сорняков, а также по влиянию на урожай зерна последующей культуры испытываемый препарат при нормах применения 2,5 и 4,0 л/га не уступал показателям эталонного гербицида Торнадо 540, ВР [540 г/л Глифосата кислоты (калиевая соль)] при нормах его применения 2,5 и 4,0 л/га.</w:t>
      </w:r>
    </w:p>
    <w:p w14:paraId="7A978C6C" w14:textId="1D563220"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 xml:space="preserve">В 2023 году в первой зоне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2D1138">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2D1138">
        <w:rPr>
          <w:rFonts w:ascii="Times New Roman" w:eastAsia="Times New Roman" w:hAnsi="Times New Roman" w:cs="Times New Roman"/>
          <w:kern w:val="0"/>
          <w:sz w:val="28"/>
          <w:szCs w:val="28"/>
          <w:lang w:eastAsia="ru-RU" w:bidi="ru-RU"/>
          <w14:ligatures w14:val="none"/>
        </w:rPr>
        <w:t>лифосата кислоты (калиевая соль) был заложен в Рязанской области (Рязанский район, с. Подвязье, ул. Парковая, д. 1, ИСА</w:t>
      </w:r>
      <w:r>
        <w:rPr>
          <w:rFonts w:ascii="Times New Roman" w:eastAsia="Times New Roman" w:hAnsi="Times New Roman" w:cs="Times New Roman"/>
          <w:kern w:val="0"/>
          <w:sz w:val="28"/>
          <w:szCs w:val="28"/>
          <w:lang w:eastAsia="ru-RU" w:bidi="ru-RU"/>
          <w14:ligatures w14:val="none"/>
        </w:rPr>
        <w:t xml:space="preserve"> </w:t>
      </w:r>
      <w:r w:rsidRPr="002D1138">
        <w:rPr>
          <w:rFonts w:ascii="Times New Roman" w:eastAsia="Times New Roman" w:hAnsi="Times New Roman" w:cs="Times New Roman"/>
          <w:kern w:val="0"/>
          <w:sz w:val="28"/>
          <w:szCs w:val="28"/>
          <w:lang w:eastAsia="ru-RU" w:bidi="ru-RU"/>
          <w14:ligatures w14:val="none"/>
        </w:rPr>
        <w:t>- филиал ФГБНУ ФНАЦ ВИМ) на полях, предназначенных под посев зерновых культур, возделываемых при технологии минимальной обработки почвы, с очень высоким уровнем засоренности однолетними, многолетними злаковыми и двудольными сорняками.</w:t>
      </w:r>
    </w:p>
    <w:p w14:paraId="22F30897" w14:textId="2DC1D900"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Через 15 дней после обработки в контроле на 1 м</w:t>
      </w:r>
      <w:r w:rsidRPr="002D1138">
        <w:rPr>
          <w:rFonts w:ascii="Times New Roman" w:eastAsia="Times New Roman" w:hAnsi="Times New Roman" w:cs="Times New Roman"/>
          <w:kern w:val="0"/>
          <w:sz w:val="28"/>
          <w:szCs w:val="28"/>
          <w:vertAlign w:val="superscript"/>
          <w:lang w:eastAsia="ru-RU" w:bidi="ru-RU"/>
          <w14:ligatures w14:val="none"/>
        </w:rPr>
        <w:t>2</w:t>
      </w:r>
      <w:r w:rsidRPr="002D1138">
        <w:rPr>
          <w:rFonts w:ascii="Times New Roman" w:eastAsia="Times New Roman" w:hAnsi="Times New Roman" w:cs="Times New Roman"/>
          <w:kern w:val="0"/>
          <w:sz w:val="28"/>
          <w:szCs w:val="28"/>
          <w:lang w:eastAsia="ru-RU" w:bidi="ru-RU"/>
          <w14:ligatures w14:val="none"/>
        </w:rPr>
        <w:t xml:space="preserve"> в среднем насчитывалось 81 шт. сорных растений. Наибольшее распространение имели однолетние злаковые: щетинник зеленый, куриное просо; многолетние злаковые: пырей ползучий, костер безостый; однолетние двудольные: щирица запрокинутая, марь белая; многолетние двудольные: бодяк полевой.</w:t>
      </w:r>
    </w:p>
    <w:p w14:paraId="0F2CBFBB" w14:textId="0990E02E" w:rsidR="002D1138" w:rsidRPr="002D1138" w:rsidRDefault="002D1138" w:rsidP="002D1138">
      <w:pPr>
        <w:tabs>
          <w:tab w:val="num" w:pos="360"/>
        </w:tabs>
        <w:spacing w:after="0" w:line="360" w:lineRule="auto"/>
        <w:ind w:firstLine="567"/>
        <w:jc w:val="both"/>
        <w:rPr>
          <w:rFonts w:ascii="Times New Roman" w:eastAsia="Times New Roman" w:hAnsi="Times New Roman"/>
          <w:sz w:val="28"/>
          <w:szCs w:val="28"/>
          <w:lang w:eastAsia="ru-RU" w:bidi="ru-RU"/>
        </w:rPr>
      </w:pPr>
      <w:r w:rsidRPr="002D1138">
        <w:rPr>
          <w:rFonts w:ascii="Times New Roman" w:eastAsia="Times New Roman" w:hAnsi="Times New Roman" w:cs="Times New Roman"/>
          <w:kern w:val="0"/>
          <w:sz w:val="28"/>
          <w:szCs w:val="28"/>
          <w:lang w:eastAsia="ru-RU" w:bidi="ru-RU"/>
          <w14:ligatures w14:val="none"/>
        </w:rPr>
        <w:t>Результаты применения гербицида Кэйталин, ВР с нормами применения 1,4, 2,5 и 4,0 л/га свидетельствуют о его высокой эффективности в подавлении</w:t>
      </w:r>
      <w:r>
        <w:rPr>
          <w:rFonts w:ascii="Times New Roman" w:eastAsia="Times New Roman" w:hAnsi="Times New Roman" w:cs="Times New Roman"/>
          <w:kern w:val="0"/>
          <w:sz w:val="28"/>
          <w:szCs w:val="28"/>
          <w:lang w:eastAsia="ru-RU" w:bidi="ru-RU"/>
          <w14:ligatures w14:val="none"/>
        </w:rPr>
        <w:t xml:space="preserve"> </w:t>
      </w:r>
      <w:r w:rsidRPr="002D1138">
        <w:rPr>
          <w:rFonts w:ascii="Times New Roman" w:eastAsia="Times New Roman" w:hAnsi="Times New Roman"/>
          <w:sz w:val="28"/>
          <w:szCs w:val="28"/>
          <w:lang w:eastAsia="ru-RU" w:bidi="ru-RU"/>
        </w:rPr>
        <w:t>данных видов сорных растений. Снижение уровня засоренности учитываемыми в опыте сорняками достигло через 30 дней после обработки 77,8 %, 87,7 % и 95,1 % соответственно. Также высокими были показатели снижения биомассы: однолетних злаковых - 82,9 %, 94,3 % и 100,0; многолетних злаковых - 72,7 %, 79,9 % и 93,2 %; однолетних двудольных - 85,7 %, 94,9 % и 100,0 %; многолетних двудольных - 58,1 %, 74,4 %, 82,7 %.</w:t>
      </w:r>
    </w:p>
    <w:p w14:paraId="42C4227B" w14:textId="15F4EFF3"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lastRenderedPageBreak/>
        <w:t>В вариантах с эталонами Торнадо 540, ВР (2,5 л/га) и Торнадо 540, ВР (4,0 л/га) получены столь же высокие показатели подавления сорной расти</w:t>
      </w:r>
      <w:r w:rsidRPr="002D1138">
        <w:rPr>
          <w:rFonts w:ascii="Times New Roman" w:eastAsia="Times New Roman" w:hAnsi="Times New Roman" w:cs="Times New Roman"/>
          <w:kern w:val="0"/>
          <w:sz w:val="28"/>
          <w:szCs w:val="28"/>
          <w:lang w:eastAsia="ru-RU" w:bidi="ru-RU"/>
          <w14:ligatures w14:val="none"/>
        </w:rPr>
        <w:softHyphen/>
        <w:t>тельности. Снижение количества сорняков составило - 86,4 и 94,4 %, соответственно, снижение их биомассы - 92,7 и 100,0 % (однолетних злаковых), 74,8 и 92,1 % (многолетних злаковых); 94,4 и 100 % (однолетних двудольных); 80,1 и 81,3 % (многолетних двудольных).</w:t>
      </w:r>
    </w:p>
    <w:p w14:paraId="796B8F56" w14:textId="77777777"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w:t>
      </w:r>
      <w:r w:rsidRPr="002D1138">
        <w:rPr>
          <w:rFonts w:ascii="Times New Roman" w:eastAsia="Times New Roman" w:hAnsi="Times New Roman" w:cs="Times New Roman"/>
          <w:kern w:val="0"/>
          <w:sz w:val="28"/>
          <w:szCs w:val="28"/>
          <w:lang w:eastAsia="ru-RU" w:bidi="ru-RU"/>
          <w14:ligatures w14:val="none"/>
        </w:rPr>
        <w:softHyphen/>
        <w:t>явили к гербициду Кэйталин, ВР высокую чувствительность.</w:t>
      </w:r>
    </w:p>
    <w:p w14:paraId="2E66E176" w14:textId="0ECDB71E"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 xml:space="preserve">В общем,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2D1138">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2D1138">
        <w:rPr>
          <w:rFonts w:ascii="Times New Roman" w:eastAsia="Times New Roman" w:hAnsi="Times New Roman" w:cs="Times New Roman"/>
          <w:kern w:val="0"/>
          <w:sz w:val="28"/>
          <w:szCs w:val="28"/>
          <w:lang w:eastAsia="ru-RU" w:bidi="ru-RU"/>
          <w14:ligatures w14:val="none"/>
        </w:rPr>
        <w:t>лифосата кислоты (калиевая соль), проведенные на полях, предназначенных под посев зерновых культур, возделываемых при технологии минимальной обработки почвы, в первой почвенно-климатической зоне Российской Федерации в 2023 году с нормами применения 1,4, 2,5 и 4,0 л/га при однократной обработке с нормой расхода рабочей жидкости 200 л/га в конце лета, показали,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2,5 и 4,0 л/га не уступал показателям эталонного гербицида Торнадо 540, ВР [540 г/л Глифосата кислоты (калиевая соль)] при нормах его применения 2,5 и 4,0 л/га.</w:t>
      </w:r>
    </w:p>
    <w:p w14:paraId="633893A1" w14:textId="04F6A3F0"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 xml:space="preserve">Во второй зоне в 2023 году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2D1138">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2D1138">
        <w:rPr>
          <w:rFonts w:ascii="Times New Roman" w:eastAsia="Times New Roman" w:hAnsi="Times New Roman" w:cs="Times New Roman"/>
          <w:kern w:val="0"/>
          <w:sz w:val="28"/>
          <w:szCs w:val="28"/>
          <w:lang w:eastAsia="ru-RU" w:bidi="ru-RU"/>
          <w14:ligatures w14:val="none"/>
        </w:rPr>
        <w:t>лифосата кислоты (калиевая соль) был заложен в Ростовской области (Аксайский р-н, пос. Рассвет, ФГБНУ ФРАНЦ) на полях, предназначенных под посев зерновых культур, возделываемых при</w:t>
      </w:r>
      <w:r>
        <w:rPr>
          <w:rFonts w:ascii="Times New Roman" w:eastAsia="Times New Roman" w:hAnsi="Times New Roman" w:cs="Times New Roman"/>
          <w:kern w:val="0"/>
          <w:sz w:val="28"/>
          <w:szCs w:val="28"/>
          <w:lang w:eastAsia="ru-RU" w:bidi="ru-RU"/>
          <w14:ligatures w14:val="none"/>
        </w:rPr>
        <w:t xml:space="preserve"> </w:t>
      </w:r>
      <w:r w:rsidRPr="002D1138">
        <w:rPr>
          <w:rFonts w:ascii="Times New Roman" w:eastAsia="Times New Roman" w:hAnsi="Times New Roman" w:cs="Times New Roman"/>
          <w:kern w:val="0"/>
          <w:sz w:val="28"/>
          <w:szCs w:val="28"/>
          <w:lang w:eastAsia="ru-RU" w:bidi="ru-RU"/>
          <w14:ligatures w14:val="none"/>
        </w:rPr>
        <w:t>технологии минимальной обработки почвы, с высоким уровнем засоренности однолетними, многолетними злаковыми и двудольными сорняками.</w:t>
      </w:r>
    </w:p>
    <w:p w14:paraId="0C847377" w14:textId="1EFC53B0"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Перед закладкой опыта в контроле на 1 м</w:t>
      </w:r>
      <w:r w:rsidRPr="002D1138">
        <w:rPr>
          <w:rFonts w:ascii="Times New Roman" w:eastAsia="Times New Roman" w:hAnsi="Times New Roman" w:cs="Times New Roman"/>
          <w:kern w:val="0"/>
          <w:sz w:val="28"/>
          <w:szCs w:val="28"/>
          <w:vertAlign w:val="superscript"/>
          <w:lang w:eastAsia="ru-RU" w:bidi="ru-RU"/>
          <w14:ligatures w14:val="none"/>
        </w:rPr>
        <w:t>2</w:t>
      </w:r>
      <w:r w:rsidRPr="002D1138">
        <w:rPr>
          <w:rFonts w:ascii="Times New Roman" w:eastAsia="Times New Roman" w:hAnsi="Times New Roman" w:cs="Times New Roman"/>
          <w:kern w:val="0"/>
          <w:sz w:val="28"/>
          <w:szCs w:val="28"/>
          <w:lang w:eastAsia="ru-RU" w:bidi="ru-RU"/>
          <w14:ligatures w14:val="none"/>
        </w:rPr>
        <w:t xml:space="preserve"> в среднем насчитывалось 41 сорных растений. К однолетним двудольным относились: амброзия полыннолистная, горчица полевая; к однолетним злаковым сорнякам - просо куриное; к многолетним двудольным: бодяк полевой, вьюнок полевой; к многолетним злаковым - мятлик обыкновенный.</w:t>
      </w:r>
    </w:p>
    <w:p w14:paraId="504E45E4" w14:textId="78D395FE"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lastRenderedPageBreak/>
        <w:t>Результаты применения гербицида Кэйталин, ВР с нормами расхода 1</w:t>
      </w:r>
      <w:r>
        <w:rPr>
          <w:rFonts w:ascii="Times New Roman" w:eastAsia="Times New Roman" w:hAnsi="Times New Roman" w:cs="Times New Roman"/>
          <w:kern w:val="0"/>
          <w:sz w:val="28"/>
          <w:szCs w:val="28"/>
          <w:lang w:eastAsia="ru-RU" w:bidi="ru-RU"/>
          <w14:ligatures w14:val="none"/>
        </w:rPr>
        <w:t>,</w:t>
      </w:r>
      <w:r w:rsidRPr="002D1138">
        <w:rPr>
          <w:rFonts w:ascii="Times New Roman" w:eastAsia="Times New Roman" w:hAnsi="Times New Roman" w:cs="Times New Roman"/>
          <w:kern w:val="0"/>
          <w:sz w:val="28"/>
          <w:szCs w:val="28"/>
          <w:lang w:eastAsia="ru-RU" w:bidi="ru-RU"/>
          <w14:ligatures w14:val="none"/>
        </w:rPr>
        <w:t xml:space="preserve">4, 2,5 и 4,0 л/га свидетельствуют о его высокой эффективности в подавлении данных сорных растений. Снижение уровня засорённости, учитываемой в опыте, достигло соответственно: на 30 сутки после обработки - 93,7, 100,0 и 100,0 %; на 60 сутки - 83,8, 94,2 и 100.0 %; на 90 сутки - 76,8, 87,0 и 94,2 %. Соответственно, высокими были показатели и снижения биомассы однолетних двудольных сорняков: на 30 сутки - 100,0 %, на 60 сутки - 93,0, 100,0 и 100,0 %; однолетних злаковых: на 30 сутки - 100,0 %, на 60 сутки - 94,1, 100,0 и 100,0%; многолетних двудольных сорняков - на 30 сутки </w:t>
      </w:r>
      <w:r>
        <w:rPr>
          <w:rFonts w:ascii="Times New Roman" w:eastAsia="Times New Roman" w:hAnsi="Times New Roman" w:cs="Times New Roman"/>
          <w:kern w:val="0"/>
          <w:sz w:val="28"/>
          <w:szCs w:val="28"/>
          <w:lang w:eastAsia="ru-RU" w:bidi="ru-RU"/>
          <w14:ligatures w14:val="none"/>
        </w:rPr>
        <w:t>–</w:t>
      </w:r>
      <w:r w:rsidRPr="002D1138">
        <w:rPr>
          <w:rFonts w:ascii="Times New Roman" w:eastAsia="Times New Roman" w:hAnsi="Times New Roman" w:cs="Times New Roman"/>
          <w:kern w:val="0"/>
          <w:sz w:val="28"/>
          <w:szCs w:val="28"/>
          <w:lang w:eastAsia="ru-RU" w:bidi="ru-RU"/>
          <w14:ligatures w14:val="none"/>
        </w:rPr>
        <w:t xml:space="preserve"> 91</w:t>
      </w:r>
      <w:r>
        <w:rPr>
          <w:rFonts w:ascii="Times New Roman" w:eastAsia="Times New Roman" w:hAnsi="Times New Roman" w:cs="Times New Roman"/>
          <w:kern w:val="0"/>
          <w:sz w:val="28"/>
          <w:szCs w:val="28"/>
          <w:lang w:eastAsia="ru-RU" w:bidi="ru-RU"/>
          <w14:ligatures w14:val="none"/>
        </w:rPr>
        <w:t>,</w:t>
      </w:r>
      <w:r w:rsidRPr="002D1138">
        <w:rPr>
          <w:rFonts w:ascii="Times New Roman" w:eastAsia="Times New Roman" w:hAnsi="Times New Roman" w:cs="Times New Roman"/>
          <w:kern w:val="0"/>
          <w:sz w:val="28"/>
          <w:szCs w:val="28"/>
          <w:lang w:eastAsia="ru-RU" w:bidi="ru-RU"/>
          <w14:ligatures w14:val="none"/>
        </w:rPr>
        <w:t>0</w:t>
      </w:r>
      <w:r>
        <w:rPr>
          <w:rFonts w:ascii="Times New Roman" w:eastAsia="Times New Roman" w:hAnsi="Times New Roman" w:cs="Times New Roman"/>
          <w:kern w:val="0"/>
          <w:sz w:val="28"/>
          <w:szCs w:val="28"/>
          <w:lang w:eastAsia="ru-RU" w:bidi="ru-RU"/>
          <w14:ligatures w14:val="none"/>
        </w:rPr>
        <w:t>,</w:t>
      </w:r>
      <w:r w:rsidRPr="002D1138">
        <w:rPr>
          <w:rFonts w:ascii="Times New Roman" w:eastAsia="Times New Roman" w:hAnsi="Times New Roman" w:cs="Times New Roman"/>
          <w:kern w:val="0"/>
          <w:sz w:val="28"/>
          <w:szCs w:val="28"/>
          <w:lang w:eastAsia="ru-RU" w:bidi="ru-RU"/>
          <w14:ligatures w14:val="none"/>
        </w:rPr>
        <w:t xml:space="preserve"> 100,0 и 100,0 %, на 60 сутки - 85,5, 92,4 и 100,0 %; многолетних злаковых сорняков - на 30 сутки - 92,0, 100,0 и 100,0 %, на 60 сутки</w:t>
      </w:r>
      <w:r>
        <w:rPr>
          <w:rFonts w:ascii="Times New Roman" w:eastAsia="Times New Roman" w:hAnsi="Times New Roman" w:cs="Times New Roman"/>
          <w:kern w:val="0"/>
          <w:sz w:val="28"/>
          <w:szCs w:val="28"/>
          <w:lang w:eastAsia="ru-RU" w:bidi="ru-RU"/>
          <w14:ligatures w14:val="none"/>
        </w:rPr>
        <w:t xml:space="preserve"> </w:t>
      </w:r>
      <w:r w:rsidRPr="002D1138">
        <w:rPr>
          <w:rFonts w:ascii="Times New Roman" w:eastAsia="Times New Roman" w:hAnsi="Times New Roman" w:cs="Times New Roman"/>
          <w:kern w:val="0"/>
          <w:sz w:val="28"/>
          <w:szCs w:val="28"/>
          <w:lang w:eastAsia="ru-RU" w:bidi="ru-RU"/>
          <w14:ligatures w14:val="none"/>
        </w:rPr>
        <w:t>-</w:t>
      </w:r>
      <w:r>
        <w:rPr>
          <w:rFonts w:ascii="Times New Roman" w:eastAsia="Times New Roman" w:hAnsi="Times New Roman" w:cs="Times New Roman"/>
          <w:kern w:val="0"/>
          <w:sz w:val="28"/>
          <w:szCs w:val="28"/>
          <w:lang w:eastAsia="ru-RU" w:bidi="ru-RU"/>
          <w14:ligatures w14:val="none"/>
        </w:rPr>
        <w:t xml:space="preserve"> </w:t>
      </w:r>
      <w:r w:rsidRPr="002D1138">
        <w:rPr>
          <w:rFonts w:ascii="Times New Roman" w:eastAsia="Times New Roman" w:hAnsi="Times New Roman" w:cs="Times New Roman"/>
          <w:kern w:val="0"/>
          <w:sz w:val="28"/>
          <w:szCs w:val="28"/>
          <w:lang w:eastAsia="ru-RU" w:bidi="ru-RU"/>
          <w14:ligatures w14:val="none"/>
        </w:rPr>
        <w:t>86,9, 92,1 и 100,0 %.</w:t>
      </w:r>
    </w:p>
    <w:p w14:paraId="65DC155E" w14:textId="77777777"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На вариантах с эталоном Торнадо 540, ВР (2,5 и 4,0 л/га) получены столь же высокие показатели подавления однолетних и многолетних двудольных и злаковых сорняков. Снижение количества сорных растений составило: на 30 сутки - 100,0 %, на 60 сутки - 96,6 и 100,0 %, на 90 сутки - 90,9 и 96,3 %. Снижение биомассы однолетних двудольных сорняков: на 30 сутки - 100,0 %, на 60 сутки - 100,0 %; однолетних злаковых: на 30 сутки - 100,0 %, на 60 сутки - 100,0 %; многолетних двудольных сорняков - на 30 сутки - 100,0 %, на 60 сутки - 96,9 и 100,0 %; многолетних злаковых сорняков - на 30 сутки - 100,0 %, на 60 сутки - 93,9 и 100,0 %.</w:t>
      </w:r>
    </w:p>
    <w:p w14:paraId="472C934F" w14:textId="682E39B7"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79F5D1E5" w14:textId="04FBDDD9"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 xml:space="preserve">В целом,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2D1138">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2D1138">
        <w:rPr>
          <w:rFonts w:ascii="Times New Roman" w:eastAsia="Times New Roman" w:hAnsi="Times New Roman" w:cs="Times New Roman"/>
          <w:kern w:val="0"/>
          <w:sz w:val="28"/>
          <w:szCs w:val="28"/>
          <w:lang w:eastAsia="ru-RU" w:bidi="ru-RU"/>
          <w14:ligatures w14:val="none"/>
        </w:rPr>
        <w:t xml:space="preserve">лифосата кислоты (калиевая соль), проведенные на полях, предназначенных под посев зерновых культур, возделываемых при технологии минимальной обработки почвы, во второй почвенно-климатической зоне Российской Федерации в 2023 году с нормами применения 1,4, 2,5 и 4,0 л/га при однократной обработке с нормой расхода рабочей жидкости 200 л/га в конце лета, показали,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2,5 и </w:t>
      </w:r>
      <w:r w:rsidRPr="002D1138">
        <w:rPr>
          <w:rFonts w:ascii="Times New Roman" w:eastAsia="Times New Roman" w:hAnsi="Times New Roman" w:cs="Times New Roman"/>
          <w:kern w:val="0"/>
          <w:sz w:val="28"/>
          <w:szCs w:val="28"/>
          <w:lang w:eastAsia="ru-RU" w:bidi="ru-RU"/>
          <w14:ligatures w14:val="none"/>
        </w:rPr>
        <w:lastRenderedPageBreak/>
        <w:t>4,0 л/га не уступал показателям эталонного гербицида Торнадо 540, ВР [540 г/л Глифосата кислоты (калиевая соль)] при нормах его применения 2,5 и 4,0 л/га.</w:t>
      </w:r>
    </w:p>
    <w:p w14:paraId="66823B18" w14:textId="4D7A6F06"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 xml:space="preserve">В третьей зоне в 2023 году опыт по определению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2D1138">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2D1138">
        <w:rPr>
          <w:rFonts w:ascii="Times New Roman" w:eastAsia="Times New Roman" w:hAnsi="Times New Roman" w:cs="Times New Roman"/>
          <w:kern w:val="0"/>
          <w:sz w:val="28"/>
          <w:szCs w:val="28"/>
          <w:lang w:eastAsia="ru-RU" w:bidi="ru-RU"/>
          <w14:ligatures w14:val="none"/>
        </w:rPr>
        <w:t>лифосата кислоты (калиевая соль) был заложен в Ростовской области (Орловский р-н, п. Красноармейский, ФГУП «Красноармейское») на полях, предназначенных под посев зерновых культур, возделываемых при технологии минимальной обработки почвы, с высоким уровнем засоренности однолетними, многолетними злаковыми и двудольными сорняками.</w:t>
      </w:r>
    </w:p>
    <w:p w14:paraId="2D220021" w14:textId="63A64ABA" w:rsidR="002D1138" w:rsidRPr="002D1138" w:rsidRDefault="002D1138" w:rsidP="002D1138">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2D1138">
        <w:rPr>
          <w:rFonts w:ascii="Times New Roman" w:eastAsia="Times New Roman" w:hAnsi="Times New Roman" w:cs="Times New Roman"/>
          <w:kern w:val="0"/>
          <w:sz w:val="28"/>
          <w:szCs w:val="28"/>
          <w:lang w:eastAsia="ru-RU" w:bidi="ru-RU"/>
          <w14:ligatures w14:val="none"/>
        </w:rPr>
        <w:t>Через месяц после обработки в контроле на 1 м</w:t>
      </w:r>
      <w:r w:rsidRPr="002D1138">
        <w:rPr>
          <w:rFonts w:ascii="Times New Roman" w:eastAsia="Times New Roman" w:hAnsi="Times New Roman" w:cs="Times New Roman"/>
          <w:kern w:val="0"/>
          <w:sz w:val="28"/>
          <w:szCs w:val="28"/>
          <w:vertAlign w:val="superscript"/>
          <w:lang w:eastAsia="ru-RU" w:bidi="ru-RU"/>
          <w14:ligatures w14:val="none"/>
        </w:rPr>
        <w:t>2</w:t>
      </w:r>
      <w:r w:rsidRPr="002D1138">
        <w:rPr>
          <w:rFonts w:ascii="Times New Roman" w:eastAsia="Times New Roman" w:hAnsi="Times New Roman" w:cs="Times New Roman"/>
          <w:kern w:val="0"/>
          <w:sz w:val="28"/>
          <w:szCs w:val="28"/>
          <w:lang w:eastAsia="ru-RU" w:bidi="ru-RU"/>
          <w14:ligatures w14:val="none"/>
        </w:rPr>
        <w:t xml:space="preserve"> в среднем насчитывалось 38 шт. сорных растений. Наибольшее распространение имели однолетние злаковые: щетинник сизый, щетинник зеленый; многолетние злаковые: пырей ползучий; однолетние двудольные сорняки: марь белая, горец вьюнковый; многолетние двудольные: молочай лозный.</w:t>
      </w:r>
    </w:p>
    <w:p w14:paraId="2753F33C" w14:textId="757F6EE3" w:rsidR="00DA5B23" w:rsidRPr="00DA5B23" w:rsidRDefault="002D1138" w:rsidP="00DA5B23">
      <w:pPr>
        <w:tabs>
          <w:tab w:val="num" w:pos="360"/>
        </w:tabs>
        <w:spacing w:after="0" w:line="360" w:lineRule="auto"/>
        <w:ind w:firstLine="567"/>
        <w:jc w:val="both"/>
        <w:rPr>
          <w:rFonts w:ascii="Times New Roman" w:eastAsia="Times New Roman" w:hAnsi="Times New Roman"/>
          <w:sz w:val="28"/>
          <w:szCs w:val="28"/>
          <w:lang w:eastAsia="ru-RU" w:bidi="ru-RU"/>
        </w:rPr>
      </w:pPr>
      <w:r w:rsidRPr="002D1138">
        <w:rPr>
          <w:rFonts w:ascii="Times New Roman" w:eastAsia="Times New Roman" w:hAnsi="Times New Roman" w:cs="Times New Roman"/>
          <w:kern w:val="0"/>
          <w:sz w:val="28"/>
          <w:szCs w:val="28"/>
          <w:lang w:eastAsia="ru-RU" w:bidi="ru-RU"/>
          <w14:ligatures w14:val="none"/>
        </w:rPr>
        <w:t>Результаты применения гербицида Кэйталин, ВР с нормами применения 1,4, 2,5 и 4,0 л/га свидетельствуют о его высокой эффективности в подавлении данных видов сорных растений. Снижение уровня засоренности учитывае</w:t>
      </w:r>
      <w:r w:rsidRPr="002D1138">
        <w:rPr>
          <w:rFonts w:ascii="Times New Roman" w:eastAsia="Times New Roman" w:hAnsi="Times New Roman" w:cs="Times New Roman"/>
          <w:kern w:val="0"/>
          <w:sz w:val="28"/>
          <w:szCs w:val="28"/>
          <w:lang w:eastAsia="ru-RU" w:bidi="ru-RU"/>
          <w14:ligatures w14:val="none"/>
        </w:rPr>
        <w:softHyphen/>
        <w:t>мыми в опыте сорняками на 30 сутки после обработки - 91,7, 100,0 и 100,0 %; на 60 сутки - 82,2, 96,3 и 100,0 %; на 90 сутки - 76,5, 88,0 и 92,9 %. Соответственно, высокими были показатели и снижения биомассы однолетних двудольных сорняков: на 30 сутки - 100,0, 100,0, 100,0 %, на 60 сутки - 93,4, 100,0</w:t>
      </w:r>
      <w:r w:rsidR="00DA5B23">
        <w:rPr>
          <w:rFonts w:ascii="Times New Roman" w:eastAsia="Times New Roman" w:hAnsi="Times New Roman" w:cs="Times New Roman"/>
          <w:kern w:val="0"/>
          <w:sz w:val="28"/>
          <w:szCs w:val="28"/>
          <w:lang w:eastAsia="ru-RU" w:bidi="ru-RU"/>
          <w14:ligatures w14:val="none"/>
        </w:rPr>
        <w:t xml:space="preserve"> </w:t>
      </w:r>
      <w:r w:rsidR="00DA5B23" w:rsidRPr="00DA5B23">
        <w:rPr>
          <w:rFonts w:ascii="Times New Roman" w:eastAsia="Times New Roman" w:hAnsi="Times New Roman"/>
          <w:sz w:val="28"/>
          <w:szCs w:val="28"/>
          <w:lang w:eastAsia="ru-RU" w:bidi="ru-RU"/>
        </w:rPr>
        <w:t>и 100,0 %; однолетних злаковых: на 30 сутки - 95,6, 100,0 и 100,0 %, на 60 сутки - 90,0, 100,0 и 100.0%; многолетних двудольных сорняков - на 30 сутки -90,4, 100.0 и 100,0%, на 60 сутки-84,6,93,2 и 100,0 %; многолетних злаковых сорняков - на 30 сутки - 83,2, 100,0 и 100,0 %, на 60 сутки - 64,7, 86,3 и 100,0 %.</w:t>
      </w:r>
    </w:p>
    <w:p w14:paraId="5AA7181E" w14:textId="0A40DD88"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 xml:space="preserve">На варианте с эталоном Торнадо 540, ВР (2,5 и 4,0 л/га) получены столь же высокие показатели подавления однолетних и многолетних двудольных и злаковых сорняков. Снижение количества сорных растений составило: на 30 </w:t>
      </w:r>
      <w:r w:rsidRPr="00DA5B23">
        <w:rPr>
          <w:rFonts w:ascii="Times New Roman" w:eastAsia="Times New Roman" w:hAnsi="Times New Roman" w:cs="Times New Roman"/>
          <w:kern w:val="0"/>
          <w:sz w:val="28"/>
          <w:szCs w:val="28"/>
          <w:lang w:eastAsia="ru-RU" w:bidi="ru-RU"/>
          <w14:ligatures w14:val="none"/>
        </w:rPr>
        <w:lastRenderedPageBreak/>
        <w:t xml:space="preserve">сутки - 100,0 %, на </w:t>
      </w:r>
      <w:r>
        <w:rPr>
          <w:rFonts w:ascii="Times New Roman" w:eastAsia="Times New Roman" w:hAnsi="Times New Roman" w:cs="Times New Roman"/>
          <w:kern w:val="0"/>
          <w:sz w:val="28"/>
          <w:szCs w:val="28"/>
          <w:lang w:eastAsia="ru-RU" w:bidi="ru-RU"/>
          <w14:ligatures w14:val="none"/>
        </w:rPr>
        <w:t xml:space="preserve">60 </w:t>
      </w:r>
      <w:r w:rsidRPr="00DA5B23">
        <w:rPr>
          <w:rFonts w:ascii="Times New Roman" w:eastAsia="Times New Roman" w:hAnsi="Times New Roman" w:cs="Times New Roman"/>
          <w:kern w:val="0"/>
          <w:sz w:val="28"/>
          <w:szCs w:val="28"/>
          <w:lang w:eastAsia="ru-RU" w:bidi="ru-RU"/>
          <w14:ligatures w14:val="none"/>
        </w:rPr>
        <w:t>сутки - 97,3 и 100,0 %, на 90 сутки - 90,5 и 94,8 %. Снижение биомассы однолетних двудольных сорняков: на 30 сутки - 100,0 %, на 60 сутки - 100,0 %; однолетних злаковых: на 30 сутки - 100,0 %, на 60 сутки - 100,0 %; многолетних двудольных сорняков - на 30 сутки - 100,0 %, на 60 сутки - 94,5 и 100,0 %; многолетних злаковых сорняков - на 30 сутки - 100,0 %, на 60 сутки - 95,2 и 100,0 %.</w:t>
      </w:r>
    </w:p>
    <w:p w14:paraId="57551023" w14:textId="08F69EEB"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Все виды сорных растений, встречающиеся на опытном участке, проявили к гербициду Кэйталин, ВР высокую чувствительность.</w:t>
      </w:r>
    </w:p>
    <w:p w14:paraId="7558F55D" w14:textId="6D0224ED"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 xml:space="preserve">В итоге,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DA5B23">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DA5B23">
        <w:rPr>
          <w:rFonts w:ascii="Times New Roman" w:eastAsia="Times New Roman" w:hAnsi="Times New Roman" w:cs="Times New Roman"/>
          <w:kern w:val="0"/>
          <w:sz w:val="28"/>
          <w:szCs w:val="28"/>
          <w:lang w:eastAsia="ru-RU" w:bidi="ru-RU"/>
          <w14:ligatures w14:val="none"/>
        </w:rPr>
        <w:t>лифосата кислоты (калиевая соль), проведенные на полях, предназначенных под посев зерновых культур, возделываемых при технологии минимальной обработки почвы, в третьей почвенно-климатической зоне Российской Федерации в 2023 году с нормами применения 1,4, 2,5 и 4,0 л/га при однократной обработке с нормой расхода рабочей жидкости 200 л/га в конце лета, показали, что по уровню снижения численности и сырой массы однолетних и многолетних злаковых и двудольных сорняков испытываемый препарат при нормах применения 2,5 и 4,0 л/га не уступал показателям эталонного гербицида Торнадо 540, ВР [540 г/л Глифосата кислоты (калиевая соль)] при нормах его применения 2,5 и 4,0 л/га.</w:t>
      </w:r>
    </w:p>
    <w:p w14:paraId="776CDB2D" w14:textId="064F7995" w:rsidR="00DA5B23" w:rsidRPr="00DA5B23" w:rsidRDefault="00DA5B23" w:rsidP="00DA5B23">
      <w:pPr>
        <w:tabs>
          <w:tab w:val="num" w:pos="360"/>
        </w:tabs>
        <w:spacing w:after="0" w:line="360" w:lineRule="auto"/>
        <w:ind w:firstLine="567"/>
        <w:jc w:val="both"/>
        <w:rPr>
          <w:rFonts w:ascii="Times New Roman" w:eastAsia="Times New Roman" w:hAnsi="Times New Roman"/>
          <w:sz w:val="28"/>
          <w:szCs w:val="28"/>
          <w:lang w:eastAsia="ru-RU" w:bidi="ru-RU"/>
        </w:rPr>
      </w:pPr>
      <w:r w:rsidRPr="00DA5B23">
        <w:rPr>
          <w:rFonts w:ascii="Times New Roman" w:eastAsia="Times New Roman" w:hAnsi="Times New Roman" w:cs="Times New Roman"/>
          <w:kern w:val="0"/>
          <w:sz w:val="28"/>
          <w:szCs w:val="28"/>
          <w:lang w:eastAsia="ru-RU" w:bidi="ru-RU"/>
          <w14:ligatures w14:val="none"/>
        </w:rPr>
        <w:t>На землях несельскохозяйственного назначения опыты по оценке био</w:t>
      </w:r>
      <w:r w:rsidRPr="00DA5B23">
        <w:rPr>
          <w:rFonts w:ascii="Times New Roman" w:eastAsia="Times New Roman" w:hAnsi="Times New Roman" w:cs="Times New Roman"/>
          <w:kern w:val="0"/>
          <w:sz w:val="28"/>
          <w:szCs w:val="28"/>
          <w:lang w:eastAsia="ru-RU" w:bidi="ru-RU"/>
          <w14:ligatures w14:val="none"/>
        </w:rPr>
        <w:softHyphen/>
        <w:t xml:space="preserve">логической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DA5B23">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DA5B23">
        <w:rPr>
          <w:rFonts w:ascii="Times New Roman" w:eastAsia="Times New Roman" w:hAnsi="Times New Roman" w:cs="Times New Roman"/>
          <w:kern w:val="0"/>
          <w:sz w:val="28"/>
          <w:szCs w:val="28"/>
          <w:lang w:eastAsia="ru-RU" w:bidi="ru-RU"/>
          <w14:ligatures w14:val="none"/>
        </w:rPr>
        <w:t>лифосата кислоты (калиевая соль) были проведены в Ленинградской области РФ (I зона) в</w:t>
      </w:r>
      <w:r>
        <w:rPr>
          <w:rFonts w:ascii="Times New Roman" w:eastAsia="Times New Roman" w:hAnsi="Times New Roman" w:cs="Times New Roman"/>
          <w:kern w:val="0"/>
          <w:sz w:val="28"/>
          <w:szCs w:val="28"/>
          <w:lang w:eastAsia="ru-RU" w:bidi="ru-RU"/>
          <w14:ligatures w14:val="none"/>
        </w:rPr>
        <w:t xml:space="preserve"> </w:t>
      </w:r>
      <w:r w:rsidRPr="00DA5B23">
        <w:rPr>
          <w:rFonts w:ascii="Times New Roman" w:eastAsia="Times New Roman" w:hAnsi="Times New Roman"/>
          <w:sz w:val="28"/>
          <w:szCs w:val="28"/>
          <w:lang w:eastAsia="ru-RU" w:bidi="ru-RU"/>
        </w:rPr>
        <w:t>2023 г. ФБУ «Санкт-Петербургским научно-исследовательским институтом лесного хозяйства». Препарат применяли в нормах применения 2,0; 3,0 и 4,0 л/га в фазу развития травянистых видов - цветение и начало плодоношения при высоте 30-40 см, а древесных - линейного роста побегов высотой 0,8-1,2 м. В качестве эталона использовали препарат Торнадо 540, ВР в нормах 2,0 и 5,0 л/га.</w:t>
      </w:r>
    </w:p>
    <w:p w14:paraId="2621466F" w14:textId="6EDA5603"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lastRenderedPageBreak/>
        <w:t>В опыте на полосе отвода автодороги гербицид Кэйталин, ВР был применен 21 июня 2023 г. способом опрыскивания против широкого спектра нежелательной травянистой и древесно-кустарниковой растительности.</w:t>
      </w:r>
    </w:p>
    <w:p w14:paraId="6597D82E" w14:textId="1C341112"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В опытных вариантах в день обработки, а в контроле в течение периода вегетации проективное покрытие почвы однодольными и двудольными травянистыми растениями составляло 47-53%. Однодольные виды, в основном, были представлены рядом видов ситника и осоки, вейником наземным, щучкой дернистой. Преобладающими двудольными видами в опыте были бодяк полевой, мать-и-мачеха обыкновенная, иван-чай узколистный, таволга вязолистная, сныть обыкновенная и малина обыкновенная. В составе нежелательной травянистой растительности обилие однодольных видов составляло 27-33 %, двудольных видов - 18-24 %. На всех делянках опытного участка наблюдался сходный состав живого напочвенного покрова и степень его развития.</w:t>
      </w:r>
    </w:p>
    <w:p w14:paraId="0D4D3DF9" w14:textId="7D68AFEC"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Учёт, проведённый через 30 дней после обработки, показал, что для гербицидов Кэйталин. ВР и эталона Торнадо 540, ВР в одинаковых нормах (2,0 и 5,0 л/га) показатели эффективности подавления травянистой растительности существенно не различались.</w:t>
      </w:r>
    </w:p>
    <w:p w14:paraId="444602B9" w14:textId="273A17A1" w:rsidR="00DA5B23" w:rsidRPr="00DA5B23" w:rsidRDefault="00DA5B23" w:rsidP="00DA5B23">
      <w:pPr>
        <w:tabs>
          <w:tab w:val="num" w:pos="360"/>
        </w:tabs>
        <w:spacing w:after="0" w:line="360" w:lineRule="auto"/>
        <w:ind w:firstLine="567"/>
        <w:jc w:val="both"/>
        <w:rPr>
          <w:rFonts w:ascii="Times New Roman" w:eastAsia="Times New Roman" w:hAnsi="Times New Roman"/>
          <w:sz w:val="28"/>
          <w:szCs w:val="28"/>
          <w:lang w:eastAsia="ru-RU" w:bidi="ru-RU"/>
        </w:rPr>
      </w:pPr>
      <w:r w:rsidRPr="00DA5B23">
        <w:rPr>
          <w:rFonts w:ascii="Times New Roman" w:eastAsia="Times New Roman" w:hAnsi="Times New Roman" w:cs="Times New Roman"/>
          <w:kern w:val="0"/>
          <w:sz w:val="28"/>
          <w:szCs w:val="28"/>
          <w:lang w:eastAsia="ru-RU" w:bidi="ru-RU"/>
          <w14:ligatures w14:val="none"/>
        </w:rPr>
        <w:t>Повышение норм применения обоих препаратов сопровождалось увеличением биологической эффективности. Так, в вариантах опыта с применением гербицида Кэйталин, ВР в нормах 2,0 и 5,0 л/га эффективность подавления однодольных видов растений составила 77 и 97 %, двудольных - 74 и 89 %, всех травянистых видов - 76 и 94 % соответственно. Биологическая эффективность эталона Торнадо 540, ВР в таких же нормах применения, в целом, была</w:t>
      </w:r>
      <w:r>
        <w:rPr>
          <w:rFonts w:ascii="Times New Roman" w:eastAsia="Times New Roman" w:hAnsi="Times New Roman" w:cs="Times New Roman"/>
          <w:kern w:val="0"/>
          <w:sz w:val="28"/>
          <w:szCs w:val="28"/>
          <w:lang w:eastAsia="ru-RU" w:bidi="ru-RU"/>
          <w14:ligatures w14:val="none"/>
        </w:rPr>
        <w:t xml:space="preserve"> </w:t>
      </w:r>
      <w:r w:rsidRPr="00DA5B23">
        <w:rPr>
          <w:rFonts w:ascii="Times New Roman" w:eastAsia="Times New Roman" w:hAnsi="Times New Roman"/>
          <w:sz w:val="28"/>
          <w:szCs w:val="28"/>
          <w:lang w:eastAsia="ru-RU" w:bidi="ru-RU"/>
        </w:rPr>
        <w:t>близкой: на однодольные виды - 80 и 93 %, на двудольные виды - 74 и 89 %, на все виды травянистой растительности - 78 и 92 %.</w:t>
      </w:r>
    </w:p>
    <w:p w14:paraId="4CE340C2" w14:textId="48AF1D90"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 xml:space="preserve">Максимальная эффективность была получена в вариантах с нормами применения обоих гербицидов 5,0 л/га. Наиболее чувствительными видами оказались щучка дернистая, сныть обыкновенная, купырь лесной, иван-чай узколистный, мать-и-мачеха обыкновенная, бодяк полевой, таволга </w:t>
      </w:r>
      <w:r w:rsidRPr="00DA5B23">
        <w:rPr>
          <w:rFonts w:ascii="Times New Roman" w:eastAsia="Times New Roman" w:hAnsi="Times New Roman" w:cs="Times New Roman"/>
          <w:kern w:val="0"/>
          <w:sz w:val="28"/>
          <w:szCs w:val="28"/>
          <w:lang w:eastAsia="ru-RU" w:bidi="ru-RU"/>
          <w14:ligatures w14:val="none"/>
        </w:rPr>
        <w:lastRenderedPageBreak/>
        <w:t>вязолистная. Относительно высокую устойчивость к обоим препаратам показали вейник наземный, ситник (виды), осока (виды), гравилат речной, манжетка обыкновенная и малина обыкновенная. Однодольные виды проявили несколько более высокую чувствительность к гербицидам по сравнению с двудольными.</w:t>
      </w:r>
    </w:p>
    <w:p w14:paraId="45382C3E" w14:textId="50DAB269"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В конце периода вегетации (63 дня после обработки) действие препаратов на травянистую растительность несколько повысилось, в основном, за счет подавления однодольных видов. Так, в вариантах с гербицидом Кэйталин, ВР (2,0 и 5,0 л/га) биологическая эффективность действия на однодольные виды растений возросла до 90 и 100 % соответственно, а на двудольные виды сохранилась на прежнем, довольно высоком, уровне - 73 и 86 %. Близкие значения были получены и в вариантах с эталоном. Повышение эффективности объясняется тем, что усилилось действие гербицидов на относительно устойчивые виды растений - вейник наземный, ситник (виды) и осоку (виды). Началось незначительное вегетативное возобновление двудольных видов - купыря лесного, мать-и-мачехи обыкновенной, иван-чая узколистного и малины обыкновенной.</w:t>
      </w:r>
    </w:p>
    <w:p w14:paraId="1706113B" w14:textId="405A37B7"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В целом, гербициды Кэйталин, ВР и Торнадо 540</w:t>
      </w:r>
      <w:r>
        <w:rPr>
          <w:rFonts w:ascii="Times New Roman" w:eastAsia="Times New Roman" w:hAnsi="Times New Roman" w:cs="Times New Roman"/>
          <w:kern w:val="0"/>
          <w:sz w:val="28"/>
          <w:szCs w:val="28"/>
          <w:lang w:eastAsia="ru-RU" w:bidi="ru-RU"/>
          <w14:ligatures w14:val="none"/>
        </w:rPr>
        <w:t>,</w:t>
      </w:r>
      <w:r w:rsidRPr="00DA5B23">
        <w:rPr>
          <w:rFonts w:ascii="Times New Roman" w:eastAsia="Times New Roman" w:hAnsi="Times New Roman" w:cs="Times New Roman"/>
          <w:kern w:val="0"/>
          <w:sz w:val="28"/>
          <w:szCs w:val="28"/>
          <w:lang w:eastAsia="ru-RU" w:bidi="ru-RU"/>
          <w14:ligatures w14:val="none"/>
        </w:rPr>
        <w:t xml:space="preserve"> ВР, примененные на полосе отвода автодороги в одинаковых нормах, не показали значительных различий по особенностям и эффективности действия на широкий спектр видов травянистой растительности. Минимальные нормы применения гербицидов (2,0 л/га) недостаточно эффективны для подавления некоторых относительно устойчивых многолетних видов трав, как однодольных, так и двудольны</w:t>
      </w:r>
      <w:r>
        <w:rPr>
          <w:rFonts w:ascii="Times New Roman" w:eastAsia="Times New Roman" w:hAnsi="Times New Roman" w:cs="Times New Roman"/>
          <w:kern w:val="0"/>
          <w:sz w:val="28"/>
          <w:szCs w:val="28"/>
          <w:lang w:eastAsia="ru-RU" w:bidi="ru-RU"/>
          <w14:ligatures w14:val="none"/>
        </w:rPr>
        <w:t>х.</w:t>
      </w:r>
    </w:p>
    <w:p w14:paraId="5AC571D5" w14:textId="127C69BE"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 xml:space="preserve">Арборицидное действие гербицида Кэйталин, ВР на древесно-кустарниковую растительность достаточно выражено проявилось уже через 30 дней после обработки. Наибольшую чувствительность проявила береза (виды), наибольшую устойчивость - ива (виды). Так, в зависимости от нормы применения гербицида Кэйталин, ВР (2,0; 3,0 и 5,0 л/га) эффективность подавления ивы (виды) составила 72, 90 и 96 %, березы (виды) - 95, 100 и 100 </w:t>
      </w:r>
      <w:r w:rsidRPr="00DA5B23">
        <w:rPr>
          <w:rFonts w:ascii="Times New Roman" w:eastAsia="Times New Roman" w:hAnsi="Times New Roman" w:cs="Times New Roman"/>
          <w:kern w:val="0"/>
          <w:sz w:val="28"/>
          <w:szCs w:val="28"/>
          <w:lang w:eastAsia="ru-RU" w:bidi="ru-RU"/>
          <w14:ligatures w14:val="none"/>
        </w:rPr>
        <w:lastRenderedPageBreak/>
        <w:t>%, ольхи серой - 90, 98 и 100 %, осины - 75, 100 и 100 % соответственно. Эталон в нормах 2,0 и 5,0 л/га показал близкую эффективность подавления лиственных древесно-кустарниковых пород: доля отмерших листьев у ивы (виды) составила 74 и 95 %, у берёзы (виды) - 98 и 100 %, у ольхи серой - 94 и 100 %, у осины - 92 и 100 % соответственно.</w:t>
      </w:r>
    </w:p>
    <w:p w14:paraId="63ACDE34" w14:textId="145F2FCB"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К концу периода вегетации арборицидное действие препаратов на березу (виды) во всех нормах применения достигло 100 %-ного эффекта. Эффективность действия на ольху серую и осину также была близка к 100 %. Подавление ивы (виды) несколько усилилось при применении максимальных норм обоих препаратов (5,0 л/га) и при норме 3,0 л/га испытываемого препарата, однако полного подавления не наблюдалось. В вариантах с минимальными нормами обоих препаратов (2</w:t>
      </w:r>
      <w:r>
        <w:rPr>
          <w:rFonts w:ascii="Times New Roman" w:eastAsia="Times New Roman" w:hAnsi="Times New Roman" w:cs="Times New Roman"/>
          <w:kern w:val="0"/>
          <w:sz w:val="28"/>
          <w:szCs w:val="28"/>
          <w:lang w:eastAsia="ru-RU" w:bidi="ru-RU"/>
          <w14:ligatures w14:val="none"/>
        </w:rPr>
        <w:t>,</w:t>
      </w:r>
      <w:r w:rsidRPr="00DA5B23">
        <w:rPr>
          <w:rFonts w:ascii="Times New Roman" w:eastAsia="Times New Roman" w:hAnsi="Times New Roman" w:cs="Times New Roman"/>
          <w:kern w:val="0"/>
          <w:sz w:val="28"/>
          <w:szCs w:val="28"/>
          <w:lang w:eastAsia="ru-RU" w:bidi="ru-RU"/>
          <w14:ligatures w14:val="none"/>
        </w:rPr>
        <w:t>0 л/га) произошло снижение эффективности подавления ивы (виды) до 62 и 65% за счет восстановления ее от корневых систем.</w:t>
      </w:r>
    </w:p>
    <w:p w14:paraId="401C7605" w14:textId="074A1645" w:rsidR="00DA5B23" w:rsidRPr="00DA5B23" w:rsidRDefault="00DA5B23" w:rsidP="00DA5B23">
      <w:pPr>
        <w:tabs>
          <w:tab w:val="num" w:pos="360"/>
        </w:tabs>
        <w:spacing w:after="0" w:line="360" w:lineRule="auto"/>
        <w:ind w:firstLine="567"/>
        <w:jc w:val="both"/>
        <w:rPr>
          <w:rFonts w:ascii="Times New Roman" w:eastAsia="Times New Roman" w:hAnsi="Times New Roman"/>
          <w:sz w:val="28"/>
          <w:szCs w:val="28"/>
          <w:lang w:eastAsia="ru-RU" w:bidi="ru-RU"/>
        </w:rPr>
      </w:pPr>
      <w:r w:rsidRPr="00DA5B23">
        <w:rPr>
          <w:rFonts w:ascii="Times New Roman" w:eastAsia="Times New Roman" w:hAnsi="Times New Roman" w:cs="Times New Roman"/>
          <w:kern w:val="0"/>
          <w:sz w:val="28"/>
          <w:szCs w:val="28"/>
          <w:lang w:eastAsia="ru-RU" w:bidi="ru-RU"/>
          <w14:ligatures w14:val="none"/>
        </w:rPr>
        <w:t>Кэйталин, ВР в нормах применения 3,0 и 5,0 л/га и эталон Торнадо 540</w:t>
      </w:r>
      <w:r>
        <w:rPr>
          <w:rFonts w:ascii="Times New Roman" w:eastAsia="Times New Roman" w:hAnsi="Times New Roman" w:cs="Times New Roman"/>
          <w:kern w:val="0"/>
          <w:sz w:val="28"/>
          <w:szCs w:val="28"/>
          <w:lang w:eastAsia="ru-RU" w:bidi="ru-RU"/>
          <w14:ligatures w14:val="none"/>
        </w:rPr>
        <w:t>,</w:t>
      </w:r>
      <w:r w:rsidRPr="00DA5B23">
        <w:rPr>
          <w:rFonts w:ascii="Times New Roman" w:eastAsia="Times New Roman" w:hAnsi="Times New Roman" w:cs="Times New Roman"/>
          <w:kern w:val="0"/>
          <w:sz w:val="28"/>
          <w:szCs w:val="28"/>
          <w:lang w:eastAsia="ru-RU" w:bidi="ru-RU"/>
          <w14:ligatures w14:val="none"/>
        </w:rPr>
        <w:t xml:space="preserve"> ВР в норме 5,0 л/га обеспечили полное отмирание листьев у берёзы (виды), ольхи серой и осины. Эффективность подавления ивы (виды) гербицидом Кэйталин. ВР в нормах 3,0 и 5,0 л/га высокая - 92 и 98%. как и эталоном в норме 5,0 л/га - 99 %. По степени возрастания устойчивости к гербицидам лиственные древесно-кустарниковые породы расположились следующим образом: береза (виды) - ольха серая - осина - ива (виды). Повторное восстановление побегов от корневых систем отмечено у ивы (виды) при применении минимальных норм (2,0 л/га) обоих препаратов. С увеличением норм применения биологическая эффективность действия обоих гербицидов возрастала.</w:t>
      </w:r>
      <w:r w:rsidRPr="00DA5B23">
        <w:rPr>
          <w:rFonts w:ascii="Times New Roman" w:eastAsia="Times New Roman" w:hAnsi="Times New Roman" w:cs="Times New Roman"/>
          <w:color w:val="000000"/>
          <w:kern w:val="0"/>
          <w:sz w:val="26"/>
          <w:szCs w:val="26"/>
          <w:lang w:eastAsia="ru-RU"/>
          <w14:ligatures w14:val="none"/>
        </w:rPr>
        <w:t xml:space="preserve"> </w:t>
      </w:r>
      <w:r w:rsidRPr="00DA5B23">
        <w:rPr>
          <w:rFonts w:ascii="Times New Roman" w:eastAsia="Times New Roman" w:hAnsi="Times New Roman"/>
          <w:sz w:val="28"/>
          <w:szCs w:val="28"/>
          <w:lang w:eastAsia="ru-RU" w:bidi="ru-RU"/>
        </w:rPr>
        <w:t xml:space="preserve">Максимальный эффект подавления древесно-кустарниковых пород был достигнут при нормах обоих гербицидов 5,0 л/га. Окончательные результаты </w:t>
      </w:r>
      <w:r>
        <w:rPr>
          <w:rFonts w:ascii="Times New Roman" w:eastAsia="Times New Roman" w:hAnsi="Times New Roman"/>
          <w:sz w:val="28"/>
          <w:szCs w:val="28"/>
          <w:lang w:eastAsia="ru-RU" w:bidi="ru-RU"/>
        </w:rPr>
        <w:t>по</w:t>
      </w:r>
      <w:r w:rsidRPr="00DA5B23">
        <w:rPr>
          <w:rFonts w:ascii="Times New Roman" w:eastAsia="Times New Roman" w:hAnsi="Times New Roman"/>
          <w:sz w:val="28"/>
          <w:szCs w:val="28"/>
          <w:lang w:eastAsia="ru-RU" w:bidi="ru-RU"/>
        </w:rPr>
        <w:t xml:space="preserve"> действию гербицидов на древесно-кустарниковые породы будут получены в следующем году.</w:t>
      </w:r>
    </w:p>
    <w:p w14:paraId="1EE86EBE" w14:textId="31F808BF"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 xml:space="preserve">В итоге,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DA5B23">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DA5B23">
        <w:rPr>
          <w:rFonts w:ascii="Times New Roman" w:eastAsia="Times New Roman" w:hAnsi="Times New Roman" w:cs="Times New Roman"/>
          <w:kern w:val="0"/>
          <w:sz w:val="28"/>
          <w:szCs w:val="28"/>
          <w:lang w:eastAsia="ru-RU" w:bidi="ru-RU"/>
          <w14:ligatures w14:val="none"/>
        </w:rPr>
        <w:t xml:space="preserve">лифосата кислоты (калиевая соль), проведенные на полосе отвода автодороги, в первой </w:t>
      </w:r>
      <w:r w:rsidRPr="00DA5B23">
        <w:rPr>
          <w:rFonts w:ascii="Times New Roman" w:eastAsia="Times New Roman" w:hAnsi="Times New Roman" w:cs="Times New Roman"/>
          <w:kern w:val="0"/>
          <w:sz w:val="28"/>
          <w:szCs w:val="28"/>
          <w:lang w:eastAsia="ru-RU" w:bidi="ru-RU"/>
          <w14:ligatures w14:val="none"/>
        </w:rPr>
        <w:lastRenderedPageBreak/>
        <w:t>почвенно-климатической зоне Российской Федерации в 2023 году с нормами применения 2,0; 3,0 и 5,0 л/га л/га при однократной обработке с нормой расхода рабочей жидкости 125 л/га по вегетирующим растениям, показали, что по уровню снижения численности и сырой массы однолетних и многолетних злаковых и двудольных сорняков, а также по влиянию на древесно-кустарниковую растительность испытываемый препарат при нормах применения 3,0 и 5,0 л/га не уступал показателям эталонного гербицида Торнадо 540, ВР [540 г/л Глифосата кислоты (калиевая соль)] при нормах его применения 2,0 и 5,0 л/га.</w:t>
      </w:r>
    </w:p>
    <w:p w14:paraId="55ED2918" w14:textId="417A173E"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В 2023 году на трассе продуктопровода в Ленинградской области (Гатчинский район, 1-я зона) гербицид Кэйталин, ВР был применен 24 июня способом опрыскивания в нормах 2,0; 3,0 и 5,0 л/га против широкого спектра нежелательной травянистой и древесно-кустарниковой растительности. В качестве эталона использовали препарат Торнадо 540, ВР в нормах 2,0 и 5,0 л/га.</w:t>
      </w:r>
    </w:p>
    <w:p w14:paraId="064E4ECC" w14:textId="01B5E38C"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В опытных вариантах в день обработки, а в контроле в течение периода вегетации проективное покрытие почвы однодольными и двудольными травя</w:t>
      </w:r>
      <w:r w:rsidRPr="00DA5B23">
        <w:rPr>
          <w:rFonts w:ascii="Times New Roman" w:eastAsia="Times New Roman" w:hAnsi="Times New Roman" w:cs="Times New Roman"/>
          <w:kern w:val="0"/>
          <w:sz w:val="28"/>
          <w:szCs w:val="28"/>
          <w:lang w:eastAsia="ru-RU" w:bidi="ru-RU"/>
          <w14:ligatures w14:val="none"/>
        </w:rPr>
        <w:softHyphen/>
        <w:t>нистыми растениями было невысоким и составляло 45-54 %. Преобладали однодольные виды - проективное покрытие ими почвы - 30-35 %. В основном эта группа видов была представлена ситником (виды), осокой (виды) и вейником наземным. Преобладающими двудольными видами в опыте были мать-и-мачеха обыкновенная, иван-чай узколистный, сныть обыкновенная, таволга вязолистная, бодяк разнолистный и малина обыкновенная (15-21 %). Все делянки опытного участка близки по составу и обилию травянистой растительности.</w:t>
      </w:r>
    </w:p>
    <w:p w14:paraId="015373B4" w14:textId="233032C5"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 xml:space="preserve">Через месяц после обработки в вариантах с применением гербицида Кэйталин, ВР (2,0; 3,0 и 5,0 л/га) эффективность подавления однодольных видов травянистых растений составила 84; 94 и 97 %, двудольных - 80; 87 и 80 %, всех видов - 83; 91 и 91 %. Биологическая эффективность эталона Торнадо 540, ВР отличалась несущественно. Так, эффективность его действия в нормах </w:t>
      </w:r>
      <w:r w:rsidRPr="00DA5B23">
        <w:rPr>
          <w:rFonts w:ascii="Times New Roman" w:eastAsia="Times New Roman" w:hAnsi="Times New Roman" w:cs="Times New Roman"/>
          <w:kern w:val="0"/>
          <w:sz w:val="28"/>
          <w:szCs w:val="28"/>
          <w:lang w:eastAsia="ru-RU" w:bidi="ru-RU"/>
          <w14:ligatures w14:val="none"/>
        </w:rPr>
        <w:lastRenderedPageBreak/>
        <w:t>2,0 и 5,0 л/га на однодольные виды трав - 87 и 97 %, на двудольные виды 80 и 87 %, на все виды травянистой растительности - 85 и 93 % соответственно.</w:t>
      </w:r>
    </w:p>
    <w:p w14:paraId="798A69F9" w14:textId="448A79F0"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Эффективность гербицидов повышалась с увеличением норм применения, вместе с тем разница между вариантами с нормами испытываемого гербицида 3,0 и 5,0 л/га незначительна. Такие виды как щучка дернистая, таволга вязолистная, иван-чай узколистный, сныть обыкновенная, дудник лесной, бодяк разнолистный оказались высокочувствительными к действию гербицида Кэйталин, ВР в нормах 3,0 и 5,0 л/га. Относительно высокую устойчивость к обоим препаратам проявили вейник наземный, ситник (виды), осока (виды), малина обыкновенная и зверобой продырявленный.</w:t>
      </w:r>
    </w:p>
    <w:p w14:paraId="4E106E64" w14:textId="0DF69B8C"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К концу периода вегетации в вариантах, где применялся гербицид Кэйталин, ВР в нормах 2,0; 3,0 и 5</w:t>
      </w:r>
      <w:r>
        <w:rPr>
          <w:rFonts w:ascii="Times New Roman" w:eastAsia="Times New Roman" w:hAnsi="Times New Roman" w:cs="Times New Roman"/>
          <w:kern w:val="0"/>
          <w:sz w:val="28"/>
          <w:szCs w:val="28"/>
          <w:lang w:eastAsia="ru-RU" w:bidi="ru-RU"/>
          <w14:ligatures w14:val="none"/>
        </w:rPr>
        <w:t>,</w:t>
      </w:r>
      <w:r w:rsidRPr="00DA5B23">
        <w:rPr>
          <w:rFonts w:ascii="Times New Roman" w:eastAsia="Times New Roman" w:hAnsi="Times New Roman" w:cs="Times New Roman"/>
          <w:kern w:val="0"/>
          <w:sz w:val="28"/>
          <w:szCs w:val="28"/>
          <w:lang w:eastAsia="ru-RU" w:bidi="ru-RU"/>
          <w14:ligatures w14:val="none"/>
        </w:rPr>
        <w:t>0 л/га эффективность подавления как однодольных, так и двудольных видов несколько увеличилась. Так, эффективность действия испытываемого гербицида на однодольные растения составила 91; 94 и 100 %, на двудольные виды - 89; 95 и 89 % и на все виды в целом - 91; 94 и 96 % соответственно.</w:t>
      </w:r>
    </w:p>
    <w:p w14:paraId="6767DE26" w14:textId="3EAF571D" w:rsidR="00DA5B23" w:rsidRPr="00DA5B23" w:rsidRDefault="00DA5B23" w:rsidP="00DA5B23">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DA5B23">
        <w:rPr>
          <w:rFonts w:ascii="Times New Roman" w:eastAsia="Times New Roman" w:hAnsi="Times New Roman" w:cs="Times New Roman"/>
          <w:kern w:val="0"/>
          <w:sz w:val="28"/>
          <w:szCs w:val="28"/>
          <w:lang w:eastAsia="ru-RU" w:bidi="ru-RU"/>
          <w14:ligatures w14:val="none"/>
        </w:rPr>
        <w:t>Близкие показатели получены в вариантах с эталоном Торнадо 540, ВР в нормах 2,0 и 5,0 л/га: однодольные виды подавлены на 94 и 100 %, двудольные на 89 и 95 % и все виды - на 92 и 98 %. Во всех опытных вариантах отмечены относительно устойчивые виды, для подавления которых необходимы нормы гербицидов 5,0 л/га - вейник наземный, ситник (виды), осока.</w:t>
      </w:r>
    </w:p>
    <w:p w14:paraId="07267F74" w14:textId="7BF3072A" w:rsidR="006449E0" w:rsidRPr="006449E0" w:rsidRDefault="00DA5B23" w:rsidP="006449E0">
      <w:pPr>
        <w:tabs>
          <w:tab w:val="num" w:pos="360"/>
        </w:tabs>
        <w:spacing w:after="0" w:line="360" w:lineRule="auto"/>
        <w:ind w:firstLine="567"/>
        <w:jc w:val="both"/>
        <w:rPr>
          <w:rFonts w:ascii="Times New Roman" w:eastAsia="Times New Roman" w:hAnsi="Times New Roman"/>
          <w:sz w:val="28"/>
          <w:szCs w:val="28"/>
          <w:lang w:eastAsia="ru-RU" w:bidi="ru-RU"/>
        </w:rPr>
      </w:pPr>
      <w:r w:rsidRPr="00DA5B23">
        <w:rPr>
          <w:rFonts w:ascii="Times New Roman" w:eastAsia="Times New Roman" w:hAnsi="Times New Roman" w:cs="Times New Roman"/>
          <w:kern w:val="0"/>
          <w:sz w:val="28"/>
          <w:szCs w:val="28"/>
          <w:lang w:eastAsia="ru-RU" w:bidi="ru-RU"/>
          <w14:ligatures w14:val="none"/>
        </w:rPr>
        <w:t>Эффективное действие препарата Кэйталин, ВР на лиственные древесно-кустарниковые породы проявилось уже через 29 дней после обработки. В вариантах с нормами испытываемого гербицида 2,0; 3,0 и 5,0 л/га доля отмерших листьев у ивы (виды) составила соответственно 60, 74 и 93 %, у берёзы</w:t>
      </w:r>
      <w:r w:rsidR="006449E0" w:rsidRPr="006449E0">
        <w:rPr>
          <w:rFonts w:ascii="Times New Roman" w:eastAsia="Times New Roman" w:hAnsi="Times New Roman"/>
          <w:sz w:val="28"/>
          <w:szCs w:val="28"/>
          <w:lang w:eastAsia="ru-RU" w:bidi="ru-RU"/>
        </w:rPr>
        <w:t>(виды) - 97, 99 и 100 %, у осины - 87, 97 и 100 %. Эталон Торнадо 540</w:t>
      </w:r>
      <w:r w:rsidR="006449E0">
        <w:rPr>
          <w:rFonts w:ascii="Times New Roman" w:eastAsia="Times New Roman" w:hAnsi="Times New Roman"/>
          <w:sz w:val="28"/>
          <w:szCs w:val="28"/>
          <w:lang w:eastAsia="ru-RU" w:bidi="ru-RU"/>
        </w:rPr>
        <w:t>,</w:t>
      </w:r>
      <w:r w:rsidR="006449E0" w:rsidRPr="006449E0">
        <w:rPr>
          <w:rFonts w:ascii="Times New Roman" w:eastAsia="Times New Roman" w:hAnsi="Times New Roman"/>
          <w:sz w:val="28"/>
          <w:szCs w:val="28"/>
          <w:lang w:eastAsia="ru-RU" w:bidi="ru-RU"/>
        </w:rPr>
        <w:t xml:space="preserve"> ВР (2,0 и 5,0 л/га) в целом показал близкое по эффективности арборицидное действие на лиственные древесно-кустарниковые породы: 63 и 94%, 98 и 100 % и 91 и 100% соответственно. Через месяц после обработки наиболее </w:t>
      </w:r>
      <w:r w:rsidR="006449E0" w:rsidRPr="006449E0">
        <w:rPr>
          <w:rFonts w:ascii="Times New Roman" w:eastAsia="Times New Roman" w:hAnsi="Times New Roman"/>
          <w:sz w:val="28"/>
          <w:szCs w:val="28"/>
          <w:lang w:eastAsia="ru-RU" w:bidi="ru-RU"/>
        </w:rPr>
        <w:lastRenderedPageBreak/>
        <w:t>чувствительной к обоим гербицидам оказалась береза (виды), наиболее устойчивой - ива (виды).</w:t>
      </w:r>
    </w:p>
    <w:p w14:paraId="6AF426B5" w14:textId="3566C1DB" w:rsidR="006449E0" w:rsidRPr="006449E0" w:rsidRDefault="006449E0" w:rsidP="006449E0">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449E0">
        <w:rPr>
          <w:rFonts w:ascii="Times New Roman" w:eastAsia="Times New Roman" w:hAnsi="Times New Roman" w:cs="Times New Roman"/>
          <w:kern w:val="0"/>
          <w:sz w:val="28"/>
          <w:szCs w:val="28"/>
          <w:lang w:eastAsia="ru-RU" w:bidi="ru-RU"/>
          <w14:ligatures w14:val="none"/>
        </w:rPr>
        <w:t>К концу периода вегетации эффективность подавления древесно-кустарниковой растительности несколько усилилась. Кэйталин, ВР и Торнадо 540, ВР в одинаковых нормах показали близкую эффективность. Так, у березы (виды) полностью отмерли листья во всех опытных вариантах. В вариантах с максимальными нормами гербицидов (5,0 л/га) и с гербицидом Кэйталин в норме 3,0 л/га полностью отмерли листья также у осины.</w:t>
      </w:r>
    </w:p>
    <w:p w14:paraId="337DD5FB" w14:textId="476948FA" w:rsidR="006449E0" w:rsidRPr="006449E0" w:rsidRDefault="006449E0" w:rsidP="006449E0">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449E0">
        <w:rPr>
          <w:rFonts w:ascii="Times New Roman" w:eastAsia="Times New Roman" w:hAnsi="Times New Roman" w:cs="Times New Roman"/>
          <w:kern w:val="0"/>
          <w:sz w:val="28"/>
          <w:szCs w:val="28"/>
          <w:lang w:eastAsia="ru-RU" w:bidi="ru-RU"/>
          <w14:ligatures w14:val="none"/>
        </w:rPr>
        <w:t>Полного отмирания листьев у ивы (виды) не наблюдалось. Действие обоих препаратов в минимальных нормах (2,0 л/га) на относительно устойчивую иву (виды) оказалось недостаточным. Также в этих вариантах отмечено восстановление ивы (виды) от корневых систем. По степени возрастания устойчивости к гербицидам лиственные древесно-кустарниковые породы расположились следующим образом: береза (виды) - осина - ива (виды). Окончательные результаты по действию гербицидов на древесно-кустарниковые породы будут получены в следующем году.</w:t>
      </w:r>
    </w:p>
    <w:p w14:paraId="7D86CB22" w14:textId="590F0035" w:rsidR="006449E0" w:rsidRPr="006449E0" w:rsidRDefault="006449E0" w:rsidP="006449E0">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449E0">
        <w:rPr>
          <w:rFonts w:ascii="Times New Roman" w:eastAsia="Times New Roman" w:hAnsi="Times New Roman" w:cs="Times New Roman"/>
          <w:kern w:val="0"/>
          <w:sz w:val="28"/>
          <w:szCs w:val="28"/>
          <w:lang w:eastAsia="ru-RU" w:bidi="ru-RU"/>
          <w14:ligatures w14:val="none"/>
        </w:rPr>
        <w:t xml:space="preserve">В общем,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6449E0">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6449E0">
        <w:rPr>
          <w:rFonts w:ascii="Times New Roman" w:eastAsia="Times New Roman" w:hAnsi="Times New Roman" w:cs="Times New Roman"/>
          <w:kern w:val="0"/>
          <w:sz w:val="28"/>
          <w:szCs w:val="28"/>
          <w:lang w:eastAsia="ru-RU" w:bidi="ru-RU"/>
          <w14:ligatures w14:val="none"/>
        </w:rPr>
        <w:t>лифосата кислоты (калиевая соль)</w:t>
      </w:r>
      <w:r>
        <w:rPr>
          <w:rFonts w:ascii="Times New Roman" w:eastAsia="Times New Roman" w:hAnsi="Times New Roman" w:cs="Times New Roman"/>
          <w:kern w:val="0"/>
          <w:sz w:val="28"/>
          <w:szCs w:val="28"/>
          <w:lang w:eastAsia="ru-RU" w:bidi="ru-RU"/>
          <w14:ligatures w14:val="none"/>
        </w:rPr>
        <w:t>)</w:t>
      </w:r>
      <w:r w:rsidRPr="006449E0">
        <w:rPr>
          <w:rFonts w:ascii="Times New Roman" w:eastAsia="Times New Roman" w:hAnsi="Times New Roman" w:cs="Times New Roman"/>
          <w:kern w:val="0"/>
          <w:sz w:val="28"/>
          <w:szCs w:val="28"/>
          <w:lang w:eastAsia="ru-RU" w:bidi="ru-RU"/>
          <w14:ligatures w14:val="none"/>
        </w:rPr>
        <w:t>, проведенные на трассе продуктопровода, в первой почвенно-климатической зоне Российской Федерации в 2023 году с нормами применения 2,0; 3,0 и 5,0 л/га л/га при однократной обработке с нормой расхода рабочей жидкости 125 л/га по вегетирующим растениям, показали, что по уровню снижения численности и сырой массы однолетних и многолетних злаковых и двудольных сорняков, а также по влиянию на древесно-кустарниковую растительность испытываемый препарат при нормах применения 3,0 и 5,0 л/га не уступал показателям эталонного гербицида Торнадо 540, ВР [540 г/л Глифосата кислоты (калиевая соль)] при нормах его применения 2,0 и 5,0 л/га.</w:t>
      </w:r>
    </w:p>
    <w:p w14:paraId="7010D67B" w14:textId="400A17B7" w:rsidR="006449E0" w:rsidRPr="006449E0" w:rsidRDefault="006449E0" w:rsidP="006449E0">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449E0">
        <w:rPr>
          <w:rFonts w:ascii="Times New Roman" w:eastAsia="Times New Roman" w:hAnsi="Times New Roman" w:cs="Times New Roman"/>
          <w:kern w:val="0"/>
          <w:sz w:val="28"/>
          <w:szCs w:val="28"/>
          <w:lang w:eastAsia="ru-RU" w:bidi="ru-RU"/>
          <w14:ligatures w14:val="none"/>
        </w:rPr>
        <w:t xml:space="preserve">В 2023 году опыт по оценке биологической эффективности гербицида Кэйталин, ВР </w:t>
      </w:r>
      <w:r>
        <w:rPr>
          <w:rFonts w:ascii="Times New Roman" w:eastAsia="Times New Roman" w:hAnsi="Times New Roman" w:cs="Times New Roman"/>
          <w:kern w:val="0"/>
          <w:sz w:val="28"/>
          <w:szCs w:val="28"/>
          <w:lang w:eastAsia="ru-RU" w:bidi="ru-RU"/>
          <w14:ligatures w14:val="none"/>
        </w:rPr>
        <w:t>(</w:t>
      </w:r>
      <w:r w:rsidRPr="006449E0">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6449E0">
        <w:rPr>
          <w:rFonts w:ascii="Times New Roman" w:eastAsia="Times New Roman" w:hAnsi="Times New Roman" w:cs="Times New Roman"/>
          <w:kern w:val="0"/>
          <w:sz w:val="28"/>
          <w:szCs w:val="28"/>
          <w:lang w:eastAsia="ru-RU" w:bidi="ru-RU"/>
          <w14:ligatures w14:val="none"/>
        </w:rPr>
        <w:t>лифосата кислоты (калиевая соль)</w:t>
      </w:r>
      <w:r>
        <w:rPr>
          <w:rFonts w:ascii="Times New Roman" w:eastAsia="Times New Roman" w:hAnsi="Times New Roman" w:cs="Times New Roman"/>
          <w:kern w:val="0"/>
          <w:sz w:val="28"/>
          <w:szCs w:val="28"/>
          <w:lang w:eastAsia="ru-RU" w:bidi="ru-RU"/>
          <w14:ligatures w14:val="none"/>
        </w:rPr>
        <w:t>)</w:t>
      </w:r>
      <w:r w:rsidRPr="006449E0">
        <w:rPr>
          <w:rFonts w:ascii="Times New Roman" w:eastAsia="Times New Roman" w:hAnsi="Times New Roman" w:cs="Times New Roman"/>
          <w:kern w:val="0"/>
          <w:sz w:val="28"/>
          <w:szCs w:val="28"/>
          <w:lang w:eastAsia="ru-RU" w:bidi="ru-RU"/>
          <w14:ligatures w14:val="none"/>
        </w:rPr>
        <w:t xml:space="preserve"> на железнодорожном полотне был проведен в 1-ой почвенно-климатической зоне </w:t>
      </w:r>
      <w:r w:rsidRPr="006449E0">
        <w:rPr>
          <w:rFonts w:ascii="Times New Roman" w:eastAsia="Times New Roman" w:hAnsi="Times New Roman" w:cs="Times New Roman"/>
          <w:kern w:val="0"/>
          <w:sz w:val="28"/>
          <w:szCs w:val="28"/>
          <w:lang w:eastAsia="ru-RU" w:bidi="ru-RU"/>
          <w14:ligatures w14:val="none"/>
        </w:rPr>
        <w:lastRenderedPageBreak/>
        <w:t>(Ленинградская область, Гатчинский район, железнодорожная станция Строганове).</w:t>
      </w:r>
    </w:p>
    <w:p w14:paraId="51011103" w14:textId="5E3C94A8" w:rsidR="006449E0" w:rsidRPr="006449E0" w:rsidRDefault="006449E0" w:rsidP="006449E0">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449E0">
        <w:rPr>
          <w:rFonts w:ascii="Times New Roman" w:eastAsia="Times New Roman" w:hAnsi="Times New Roman" w:cs="Times New Roman"/>
          <w:kern w:val="0"/>
          <w:sz w:val="28"/>
          <w:szCs w:val="28"/>
          <w:lang w:eastAsia="ru-RU" w:bidi="ru-RU"/>
          <w14:ligatures w14:val="none"/>
        </w:rPr>
        <w:t>В опыте на железнодорожном полотне гербицид Кэйталин, ВР был применен 1 июня 2023 года способом опрыскивания в нормах применения 1,4 и 2,8 л/га против широкого спектра нежелательной травянистой растительности. В качестве эталона использовали препарат Торнадо 540, ВР в тех же нормах.</w:t>
      </w:r>
    </w:p>
    <w:p w14:paraId="30F68252" w14:textId="336DCD5F" w:rsidR="006449E0" w:rsidRPr="006449E0" w:rsidRDefault="006449E0" w:rsidP="006449E0">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449E0">
        <w:rPr>
          <w:rFonts w:ascii="Times New Roman" w:eastAsia="Times New Roman" w:hAnsi="Times New Roman" w:cs="Times New Roman"/>
          <w:kern w:val="0"/>
          <w:sz w:val="28"/>
          <w:szCs w:val="28"/>
          <w:lang w:eastAsia="ru-RU" w:bidi="ru-RU"/>
          <w14:ligatures w14:val="none"/>
        </w:rPr>
        <w:t>В исходном составе травяного покрова на опытных делянках, а в контроле в течение всего периода вегетации преобладали многолетние виды растений. Из однодольных видов доминировали вейник наземный, ежа сборная, полевица тонкая и пырей ползучий (проективное покрытие 19-24 %): из двудольных - сныть обыкновенная, пижма обыкновенная, полынь обыкновенная, купырь лесной, бодяк полевой, иван-чай узколистный, крапива двудомная (проективное покрытие 46-53 %). Обилие двудольных видов значительно выше. Общее проективное покрытие почвы травянистыми видами растений составляло 67-75 % . Проективное покрытие почвы хвощом полевым 3-5 % - этот вид учитывался отдельно.</w:t>
      </w:r>
    </w:p>
    <w:p w14:paraId="6348BAE6" w14:textId="3AB82EFD" w:rsidR="006449E0" w:rsidRPr="006449E0" w:rsidRDefault="006449E0" w:rsidP="006449E0">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449E0">
        <w:rPr>
          <w:rFonts w:ascii="Times New Roman" w:eastAsia="Times New Roman" w:hAnsi="Times New Roman" w:cs="Times New Roman"/>
          <w:kern w:val="0"/>
          <w:sz w:val="28"/>
          <w:szCs w:val="28"/>
          <w:lang w:eastAsia="ru-RU" w:bidi="ru-RU"/>
          <w14:ligatures w14:val="none"/>
        </w:rPr>
        <w:t>Через месяц после обработки гербицидом Кэйталин, ВР в двух нормах (1,4 и 2,8 л/га) наблюдалась высокая эффективность действия на сорняки - общее проективное покрытие почвы травами в этих вариантах снизилось с 68 % в контроле до 7 и 3 % соответственно. В этих вариантах опыта однодольные виды были подавлены на 95 и 100 %, двудольные виды - на 88 и 94 %. Повышенную устойчивость к препарату Кэйталин</w:t>
      </w:r>
      <w:r>
        <w:rPr>
          <w:rFonts w:ascii="Times New Roman" w:eastAsia="Times New Roman" w:hAnsi="Times New Roman" w:cs="Times New Roman"/>
          <w:kern w:val="0"/>
          <w:sz w:val="28"/>
          <w:szCs w:val="28"/>
          <w:lang w:eastAsia="ru-RU" w:bidi="ru-RU"/>
          <w14:ligatures w14:val="none"/>
        </w:rPr>
        <w:t>,</w:t>
      </w:r>
      <w:r w:rsidRPr="006449E0">
        <w:rPr>
          <w:rFonts w:ascii="Times New Roman" w:eastAsia="Times New Roman" w:hAnsi="Times New Roman" w:cs="Times New Roman"/>
          <w:kern w:val="0"/>
          <w:sz w:val="28"/>
          <w:szCs w:val="28"/>
          <w:lang w:eastAsia="ru-RU" w:bidi="ru-RU"/>
          <w14:ligatures w14:val="none"/>
        </w:rPr>
        <w:t xml:space="preserve"> ВР в норме 1,4 л/га проявил вейник наземный. Двудольные многолетние виды либо отмерли, либо находились в повреждённом состоянии, сохраняя жизнеспособность. В варианте Кэйталин, ВР - 1,4 л/га купырь лесной, сныть обыкновенная, ястребинка (виды), горошек мышиный, донник белый и другие виды получили повреждения средней степени; и слабой степени были повреждены люпин многолистный, иван-чай узколистный, крапива двудомная, клевер луговой, подмаренник</w:t>
      </w:r>
      <w:r>
        <w:rPr>
          <w:rFonts w:ascii="Times New Roman" w:eastAsia="Times New Roman" w:hAnsi="Times New Roman" w:cs="Times New Roman"/>
          <w:kern w:val="0"/>
          <w:sz w:val="28"/>
          <w:szCs w:val="28"/>
          <w:lang w:eastAsia="ru-RU" w:bidi="ru-RU"/>
          <w14:ligatures w14:val="none"/>
        </w:rPr>
        <w:t xml:space="preserve"> </w:t>
      </w:r>
      <w:r w:rsidRPr="006449E0">
        <w:rPr>
          <w:rFonts w:ascii="Times New Roman" w:eastAsia="Times New Roman" w:hAnsi="Times New Roman" w:cs="Times New Roman"/>
          <w:kern w:val="0"/>
          <w:sz w:val="28"/>
          <w:szCs w:val="28"/>
          <w:lang w:eastAsia="ru-RU" w:bidi="ru-RU"/>
          <w14:ligatures w14:val="none"/>
        </w:rPr>
        <w:t xml:space="preserve">настоящий и малина обыкновенная. В варианте с применением </w:t>
      </w:r>
      <w:r w:rsidRPr="006449E0">
        <w:rPr>
          <w:rFonts w:ascii="Times New Roman" w:eastAsia="Times New Roman" w:hAnsi="Times New Roman" w:cs="Times New Roman"/>
          <w:kern w:val="0"/>
          <w:sz w:val="28"/>
          <w:szCs w:val="28"/>
          <w:lang w:eastAsia="ru-RU" w:bidi="ru-RU"/>
          <w14:ligatures w14:val="none"/>
        </w:rPr>
        <w:lastRenderedPageBreak/>
        <w:t>максимальной нормы препарата Кэйталин</w:t>
      </w:r>
      <w:r>
        <w:rPr>
          <w:rFonts w:ascii="Times New Roman" w:eastAsia="Times New Roman" w:hAnsi="Times New Roman" w:cs="Times New Roman"/>
          <w:kern w:val="0"/>
          <w:sz w:val="28"/>
          <w:szCs w:val="28"/>
          <w:lang w:eastAsia="ru-RU" w:bidi="ru-RU"/>
          <w14:ligatures w14:val="none"/>
        </w:rPr>
        <w:t>,</w:t>
      </w:r>
      <w:r w:rsidRPr="006449E0">
        <w:rPr>
          <w:rFonts w:ascii="Times New Roman" w:eastAsia="Times New Roman" w:hAnsi="Times New Roman" w:cs="Times New Roman"/>
          <w:kern w:val="0"/>
          <w:sz w:val="28"/>
          <w:szCs w:val="28"/>
          <w:lang w:eastAsia="ru-RU" w:bidi="ru-RU"/>
          <w14:ligatures w14:val="none"/>
        </w:rPr>
        <w:t xml:space="preserve"> ВР (2,8 л/га) наблюдалось отмирание всех однодольных и большинства двудольных видов. Частично сохранились в повреждённом состоянии бодяк полевой, клевер луговой, тысячелистник обыкновенный, иван-чай узколистный, полынь обыкновенная, малина обыкновенная.</w:t>
      </w:r>
    </w:p>
    <w:p w14:paraId="7836FA78" w14:textId="77777777" w:rsidR="006449E0" w:rsidRPr="006449E0" w:rsidRDefault="006449E0" w:rsidP="006449E0">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449E0">
        <w:rPr>
          <w:rFonts w:ascii="Times New Roman" w:eastAsia="Times New Roman" w:hAnsi="Times New Roman" w:cs="Times New Roman"/>
          <w:kern w:val="0"/>
          <w:sz w:val="28"/>
          <w:szCs w:val="28"/>
          <w:lang w:eastAsia="ru-RU" w:bidi="ru-RU"/>
          <w14:ligatures w14:val="none"/>
        </w:rPr>
        <w:t>После применения гербицида Кэйталин, ВР в нормах 1,4 и 2,8 л/га хвощ полевой находился в повреждённом состоянии. Эталон Торнадо 540, ВР в обеих нормах в этот период обеспечил подавление всех сорняков на 88 и 94 %, что незначительно отличается от показателей испытываемого гербицида.</w:t>
      </w:r>
    </w:p>
    <w:p w14:paraId="7033C387" w14:textId="46EF7B9F" w:rsidR="006449E0" w:rsidRPr="006449E0" w:rsidRDefault="006449E0" w:rsidP="006449E0">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449E0">
        <w:rPr>
          <w:rFonts w:ascii="Times New Roman" w:eastAsia="Times New Roman" w:hAnsi="Times New Roman" w:cs="Times New Roman"/>
          <w:kern w:val="0"/>
          <w:sz w:val="28"/>
          <w:szCs w:val="28"/>
          <w:lang w:eastAsia="ru-RU" w:bidi="ru-RU"/>
          <w14:ligatures w14:val="none"/>
        </w:rPr>
        <w:t>Учёт в конце периода вегетации (82 дня после обработки) показал, что общая биологическая эффективность действия обоих гербицидов значительно снизилась за счет повышения обилия двудольных многолетних видов. Наблюдалось вегетативное возобновление малины обыкновенной, крапивы двудомной, иван-чая узколистного, бодяка полевого, полыни обыкновенной, сныти обыкновенной и пижмы обыкновенной. Также началось семенное возобновление одуванчика лекарственного. В результате в вариантах Кэйталин, ВР - 1,4 и 2,8 л/га подавление травянистой растительности снизилось до 78 и 88 %, в вариантах с эталоном в тех же нормах - до 79 и 86 % соответственно. Обилие хвоща полевого в опытных вариантах составляло около 5 % (в контроле - 6-7 %), внешние признаки повреждений отсутствовали. Существенной разницы между показателями биологической эффективности гербицидов Кэйталин, ВР и Торнадо 540, ВР в одинаковых нормах применения не наблюдалось.</w:t>
      </w:r>
    </w:p>
    <w:p w14:paraId="507BCE4E" w14:textId="13744308" w:rsidR="006449E0" w:rsidRPr="006449E0" w:rsidRDefault="006449E0" w:rsidP="006449E0">
      <w:pPr>
        <w:tabs>
          <w:tab w:val="num" w:pos="360"/>
        </w:tabs>
        <w:spacing w:after="0" w:line="360" w:lineRule="auto"/>
        <w:ind w:firstLine="567"/>
        <w:jc w:val="both"/>
        <w:rPr>
          <w:rFonts w:ascii="Times New Roman" w:eastAsia="Times New Roman" w:hAnsi="Times New Roman"/>
          <w:sz w:val="28"/>
          <w:szCs w:val="28"/>
          <w:lang w:eastAsia="ru-RU" w:bidi="ru-RU"/>
        </w:rPr>
      </w:pPr>
      <w:r w:rsidRPr="006449E0">
        <w:rPr>
          <w:rFonts w:ascii="Times New Roman" w:eastAsia="Times New Roman" w:hAnsi="Times New Roman" w:cs="Times New Roman"/>
          <w:kern w:val="0"/>
          <w:sz w:val="28"/>
          <w:szCs w:val="28"/>
          <w:lang w:eastAsia="ru-RU" w:bidi="ru-RU"/>
          <w14:ligatures w14:val="none"/>
        </w:rPr>
        <w:t xml:space="preserve">В целом, испытания гербицида Кэйталин, ВР </w:t>
      </w:r>
      <w:r>
        <w:rPr>
          <w:rFonts w:ascii="Times New Roman" w:eastAsia="Times New Roman" w:hAnsi="Times New Roman" w:cs="Times New Roman"/>
          <w:kern w:val="0"/>
          <w:sz w:val="28"/>
          <w:szCs w:val="28"/>
          <w:lang w:eastAsia="ru-RU" w:bidi="ru-RU"/>
          <w14:ligatures w14:val="none"/>
        </w:rPr>
        <w:t>(</w:t>
      </w:r>
      <w:r w:rsidRPr="006449E0">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6449E0">
        <w:rPr>
          <w:rFonts w:ascii="Times New Roman" w:eastAsia="Times New Roman" w:hAnsi="Times New Roman" w:cs="Times New Roman"/>
          <w:kern w:val="0"/>
          <w:sz w:val="28"/>
          <w:szCs w:val="28"/>
          <w:lang w:eastAsia="ru-RU" w:bidi="ru-RU"/>
          <w14:ligatures w14:val="none"/>
        </w:rPr>
        <w:t xml:space="preserve">лифосата кислоты (калиевая соль), проведенные на железнодорожном полотне в первой почвенно-климатической зоне Российской Федерации в 2023 году с нормами применения 1,4 и 2,8 л/га л/га при однократной обработке с нормой расхода рабочей жидкости 125 л/га по вегетирующим растениям, показали, что по уровню снижения численности и сырой массы однолетних и многолетних злаковых и двудольных сорняков испытываемый препарат при нормах </w:t>
      </w:r>
      <w:r w:rsidRPr="006449E0">
        <w:rPr>
          <w:rFonts w:ascii="Times New Roman" w:eastAsia="Times New Roman" w:hAnsi="Times New Roman" w:cs="Times New Roman"/>
          <w:kern w:val="0"/>
          <w:sz w:val="28"/>
          <w:szCs w:val="28"/>
          <w:lang w:eastAsia="ru-RU" w:bidi="ru-RU"/>
          <w14:ligatures w14:val="none"/>
        </w:rPr>
        <w:lastRenderedPageBreak/>
        <w:t>применения 1,4 и 2,8 л/га не уступал показателям эталонного гербицида Торнадо 540,</w:t>
      </w:r>
      <w:r w:rsidRPr="006449E0">
        <w:rPr>
          <w:rFonts w:ascii="Times New Roman" w:eastAsia="Times New Roman" w:hAnsi="Times New Roman" w:cs="Times New Roman"/>
          <w:color w:val="000000"/>
          <w:kern w:val="0"/>
          <w:sz w:val="26"/>
          <w:szCs w:val="26"/>
          <w14:ligatures w14:val="none"/>
        </w:rPr>
        <w:t xml:space="preserve"> </w:t>
      </w:r>
      <w:r w:rsidRPr="006449E0">
        <w:rPr>
          <w:rFonts w:ascii="Times New Roman" w:eastAsia="Times New Roman" w:hAnsi="Times New Roman"/>
          <w:sz w:val="28"/>
          <w:szCs w:val="28"/>
          <w:lang w:val="en-US" w:eastAsia="ru-RU" w:bidi="ru-RU"/>
        </w:rPr>
        <w:t>BP</w:t>
      </w:r>
      <w:r w:rsidRPr="006449E0">
        <w:rPr>
          <w:rFonts w:ascii="Times New Roman" w:eastAsia="Times New Roman" w:hAnsi="Times New Roman"/>
          <w:sz w:val="28"/>
          <w:szCs w:val="28"/>
          <w:lang w:eastAsia="ru-RU" w:bidi="ru-RU"/>
        </w:rPr>
        <w:t xml:space="preserve"> </w:t>
      </w:r>
      <w:r>
        <w:rPr>
          <w:rFonts w:ascii="Times New Roman" w:eastAsia="Times New Roman" w:hAnsi="Times New Roman"/>
          <w:sz w:val="28"/>
          <w:szCs w:val="28"/>
          <w:lang w:eastAsia="ru-RU" w:bidi="ru-RU"/>
        </w:rPr>
        <w:t>(</w:t>
      </w:r>
      <w:r w:rsidRPr="006449E0">
        <w:rPr>
          <w:rFonts w:ascii="Times New Roman" w:eastAsia="Times New Roman" w:hAnsi="Times New Roman"/>
          <w:sz w:val="28"/>
          <w:szCs w:val="28"/>
          <w:lang w:eastAsia="ru-RU" w:bidi="ru-RU"/>
        </w:rPr>
        <w:t xml:space="preserve">540 г/л </w:t>
      </w:r>
      <w:r>
        <w:rPr>
          <w:rFonts w:ascii="Times New Roman" w:eastAsia="Times New Roman" w:hAnsi="Times New Roman"/>
          <w:sz w:val="28"/>
          <w:szCs w:val="28"/>
          <w:lang w:eastAsia="ru-RU" w:bidi="ru-RU"/>
        </w:rPr>
        <w:t>г</w:t>
      </w:r>
      <w:r w:rsidRPr="006449E0">
        <w:rPr>
          <w:rFonts w:ascii="Times New Roman" w:eastAsia="Times New Roman" w:hAnsi="Times New Roman"/>
          <w:sz w:val="28"/>
          <w:szCs w:val="28"/>
          <w:lang w:eastAsia="ru-RU" w:bidi="ru-RU"/>
        </w:rPr>
        <w:t>лифосата кислоты (калиевая соль)</w:t>
      </w:r>
      <w:r>
        <w:rPr>
          <w:rFonts w:ascii="Times New Roman" w:eastAsia="Times New Roman" w:hAnsi="Times New Roman"/>
          <w:sz w:val="28"/>
          <w:szCs w:val="28"/>
          <w:lang w:eastAsia="ru-RU" w:bidi="ru-RU"/>
        </w:rPr>
        <w:t>)</w:t>
      </w:r>
      <w:r w:rsidRPr="006449E0">
        <w:rPr>
          <w:rFonts w:ascii="Times New Roman" w:eastAsia="Times New Roman" w:hAnsi="Times New Roman"/>
          <w:sz w:val="28"/>
          <w:szCs w:val="28"/>
          <w:lang w:eastAsia="ru-RU" w:bidi="ru-RU"/>
        </w:rPr>
        <w:t xml:space="preserve"> при нормах его применения 1,4 и 2,8 л/га.</w:t>
      </w:r>
    </w:p>
    <w:p w14:paraId="38A65529" w14:textId="6E3C53DC" w:rsidR="006449E0" w:rsidRPr="006449E0" w:rsidRDefault="006449E0" w:rsidP="006449E0">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6449E0">
        <w:rPr>
          <w:rFonts w:ascii="Times New Roman" w:eastAsia="Times New Roman" w:hAnsi="Times New Roman" w:cs="Times New Roman"/>
          <w:kern w:val="0"/>
          <w:sz w:val="28"/>
          <w:szCs w:val="28"/>
          <w:lang w:eastAsia="ru-RU" w:bidi="ru-RU"/>
          <w14:ligatures w14:val="none"/>
        </w:rPr>
        <w:t xml:space="preserve">Таким образом, результаты опытов на парах;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полях, предназначенных под посев зерновых культур, возделываемых при минимальной и нулевой технологиях обработки почвы; землях несельскохозяйственного назначения в 2022-2023 годах подтвердили высокую эффективность препарата Кэйталин, ВР </w:t>
      </w:r>
      <w:r>
        <w:rPr>
          <w:rFonts w:ascii="Times New Roman" w:eastAsia="Times New Roman" w:hAnsi="Times New Roman" w:cs="Times New Roman"/>
          <w:kern w:val="0"/>
          <w:sz w:val="28"/>
          <w:szCs w:val="28"/>
          <w:lang w:eastAsia="ru-RU" w:bidi="ru-RU"/>
          <w14:ligatures w14:val="none"/>
        </w:rPr>
        <w:t>(</w:t>
      </w:r>
      <w:r w:rsidRPr="006449E0">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6449E0">
        <w:rPr>
          <w:rFonts w:ascii="Times New Roman" w:eastAsia="Times New Roman" w:hAnsi="Times New Roman" w:cs="Times New Roman"/>
          <w:kern w:val="0"/>
          <w:sz w:val="28"/>
          <w:szCs w:val="28"/>
          <w:lang w:eastAsia="ru-RU" w:bidi="ru-RU"/>
          <w14:ligatures w14:val="none"/>
        </w:rPr>
        <w:t>лифосата кислоты (калиевая соль) в качестве гербицида, не уступающую эффективности эталона, против сорной и древесно-кустарниковой растительности борьба с которыми представляет серьезную проблему.</w:t>
      </w:r>
    </w:p>
    <w:p w14:paraId="5BA82F35" w14:textId="4D14302B" w:rsidR="00BA2CCD" w:rsidRPr="00BA2CCD" w:rsidRDefault="00BA2CCD" w:rsidP="00BA2CCD">
      <w:pPr>
        <w:tabs>
          <w:tab w:val="num" w:pos="360"/>
        </w:tabs>
        <w:spacing w:after="0" w:line="360" w:lineRule="auto"/>
        <w:ind w:firstLine="567"/>
        <w:jc w:val="both"/>
        <w:rPr>
          <w:rFonts w:ascii="Times New Roman" w:eastAsia="Times New Roman" w:hAnsi="Times New Roman"/>
          <w:sz w:val="28"/>
          <w:szCs w:val="28"/>
          <w:lang w:eastAsia="ru-RU" w:bidi="ru-RU"/>
        </w:rPr>
      </w:pPr>
      <w:r w:rsidRPr="00BA2CCD">
        <w:rPr>
          <w:rFonts w:ascii="Times New Roman" w:eastAsia="Times New Roman" w:hAnsi="Times New Roman" w:cs="Times New Roman"/>
          <w:kern w:val="0"/>
          <w:sz w:val="28"/>
          <w:szCs w:val="28"/>
          <w:lang w:eastAsia="ru-RU" w:bidi="ru-RU"/>
          <w14:ligatures w14:val="none"/>
        </w:rPr>
        <w:t>Автономная Некоммерческая Организация «Агрохимический инноваци</w:t>
      </w:r>
      <w:r w:rsidRPr="00BA2CCD">
        <w:rPr>
          <w:rFonts w:ascii="Times New Roman" w:eastAsia="Times New Roman" w:hAnsi="Times New Roman" w:cs="Times New Roman"/>
          <w:kern w:val="0"/>
          <w:sz w:val="28"/>
          <w:szCs w:val="28"/>
          <w:lang w:eastAsia="ru-RU" w:bidi="ru-RU"/>
          <w14:ligatures w14:val="none"/>
        </w:rPr>
        <w:softHyphen/>
        <w:t xml:space="preserve">онный центр развития сельскохозяйственной науки и производства» (АНО «АИЦ»), рассмотрев материалы ООО «Пролайн», отчеты АНО «АИЦ» о положительных результатах испытаний препарата Кэйталин, ВР </w:t>
      </w:r>
      <w:r>
        <w:rPr>
          <w:rFonts w:ascii="Times New Roman" w:eastAsia="Times New Roman" w:hAnsi="Times New Roman" w:cs="Times New Roman"/>
          <w:kern w:val="0"/>
          <w:sz w:val="28"/>
          <w:szCs w:val="28"/>
          <w:lang w:eastAsia="ru-RU" w:bidi="ru-RU"/>
          <w14:ligatures w14:val="none"/>
        </w:rPr>
        <w:t>(</w:t>
      </w:r>
      <w:r w:rsidRPr="00BA2CCD">
        <w:rPr>
          <w:rFonts w:ascii="Times New Roman" w:eastAsia="Times New Roman" w:hAnsi="Times New Roman" w:cs="Times New Roman"/>
          <w:kern w:val="0"/>
          <w:sz w:val="28"/>
          <w:szCs w:val="28"/>
          <w:lang w:eastAsia="ru-RU" w:bidi="ru-RU"/>
          <w14:ligatures w14:val="none"/>
        </w:rPr>
        <w:t xml:space="preserve">540 г/л </w:t>
      </w:r>
      <w:r>
        <w:rPr>
          <w:rFonts w:ascii="Times New Roman" w:eastAsia="Times New Roman" w:hAnsi="Times New Roman" w:cs="Times New Roman"/>
          <w:kern w:val="0"/>
          <w:sz w:val="28"/>
          <w:szCs w:val="28"/>
          <w:lang w:eastAsia="ru-RU" w:bidi="ru-RU"/>
          <w14:ligatures w14:val="none"/>
        </w:rPr>
        <w:t>г</w:t>
      </w:r>
      <w:r w:rsidRPr="00BA2CCD">
        <w:rPr>
          <w:rFonts w:ascii="Times New Roman" w:eastAsia="Times New Roman" w:hAnsi="Times New Roman" w:cs="Times New Roman"/>
          <w:kern w:val="0"/>
          <w:sz w:val="28"/>
          <w:szCs w:val="28"/>
          <w:lang w:eastAsia="ru-RU" w:bidi="ru-RU"/>
          <w14:ligatures w14:val="none"/>
        </w:rPr>
        <w:t xml:space="preserve">лифосата кислоты (калиевая соль) на парах;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полях, предназначенных под посев зерновых культур, возделываемых при минимальной и нулевой технологиях обработки почвы; землях несельскохозяйственного назначения, а также учитывая, что Глифосат, действующее вещество препарата Кэйталин, ВР, хорошо изучен, и эффективность препаратов на его основе подтверждена многолетним опытом применения на парах; полях, предназначенных под посев различных культур; полях, предназначенных под посев зерновых культур, возделываемых при минимальной и нулевой технологиях обработки почвы; землях несельскохозяйственного назначения, а эффективность самого препарата на парах; полях, предназначенных под посев различных культур (зерновые, </w:t>
      </w:r>
      <w:r w:rsidRPr="00BA2CCD">
        <w:rPr>
          <w:rFonts w:ascii="Times New Roman" w:eastAsia="Times New Roman" w:hAnsi="Times New Roman" w:cs="Times New Roman"/>
          <w:kern w:val="0"/>
          <w:sz w:val="28"/>
          <w:szCs w:val="28"/>
          <w:lang w:eastAsia="ru-RU" w:bidi="ru-RU"/>
          <w14:ligatures w14:val="none"/>
        </w:rPr>
        <w:lastRenderedPageBreak/>
        <w:t>бобовые, картофель, технические, в том числе лен, масличные, бахчевые, цветочные декоративные, яровые культуры); полях, предназначенных под посев зерновых культур, возделываемых при минимальной и нулевой технологиях обработки почвы; землях</w:t>
      </w:r>
      <w:r>
        <w:rPr>
          <w:rFonts w:ascii="Times New Roman" w:eastAsia="Times New Roman" w:hAnsi="Times New Roman" w:cs="Times New Roman"/>
          <w:kern w:val="0"/>
          <w:sz w:val="28"/>
          <w:szCs w:val="28"/>
          <w:lang w:eastAsia="ru-RU" w:bidi="ru-RU"/>
          <w14:ligatures w14:val="none"/>
        </w:rPr>
        <w:t xml:space="preserve"> </w:t>
      </w:r>
      <w:r w:rsidRPr="00BA2CCD">
        <w:rPr>
          <w:rFonts w:ascii="Times New Roman" w:eastAsia="Times New Roman" w:hAnsi="Times New Roman"/>
          <w:sz w:val="28"/>
          <w:szCs w:val="28"/>
          <w:lang w:eastAsia="ru-RU" w:bidi="ru-RU"/>
        </w:rPr>
        <w:t xml:space="preserve">несельскохозяйственного назначения подтверждена результатами опытов 2022-2023 гг., считает, что дополнительных испытаний препарата Кэйталин, ВР в целях разработки биологических регламентов его применения не требуется, и рекомендует препарат Кэйталин, ВР </w:t>
      </w:r>
      <w:r>
        <w:rPr>
          <w:rFonts w:ascii="Times New Roman" w:eastAsia="Times New Roman" w:hAnsi="Times New Roman"/>
          <w:sz w:val="28"/>
          <w:szCs w:val="28"/>
          <w:lang w:eastAsia="ru-RU" w:bidi="ru-RU"/>
        </w:rPr>
        <w:t>(</w:t>
      </w:r>
      <w:r w:rsidRPr="00BA2CCD">
        <w:rPr>
          <w:rFonts w:ascii="Times New Roman" w:eastAsia="Times New Roman" w:hAnsi="Times New Roman"/>
          <w:sz w:val="28"/>
          <w:szCs w:val="28"/>
          <w:lang w:eastAsia="ru-RU" w:bidi="ru-RU"/>
        </w:rPr>
        <w:t xml:space="preserve">540 г/л </w:t>
      </w:r>
      <w:r>
        <w:rPr>
          <w:rFonts w:ascii="Times New Roman" w:eastAsia="Times New Roman" w:hAnsi="Times New Roman"/>
          <w:sz w:val="28"/>
          <w:szCs w:val="28"/>
          <w:lang w:eastAsia="ru-RU" w:bidi="ru-RU"/>
        </w:rPr>
        <w:t>г</w:t>
      </w:r>
      <w:r w:rsidRPr="00BA2CCD">
        <w:rPr>
          <w:rFonts w:ascii="Times New Roman" w:eastAsia="Times New Roman" w:hAnsi="Times New Roman"/>
          <w:sz w:val="28"/>
          <w:szCs w:val="28"/>
          <w:lang w:eastAsia="ru-RU" w:bidi="ru-RU"/>
        </w:rPr>
        <w:t>лифосата кислоты (калиевая соль) для регистрации сроком на 10 лет и применения на всей территории Российской Федерации в качестве гербицида для применения на парах; полях, предназначенных под посев различных культур (зерновые, бобовые, картофель, технические, в том числе лен, масличные, бахчевые, цветочные декоративные, яровые культуры); полях, предназначенных под посев зерновых культур, возделываемых при минимальной и нулевой технологиях обработки почвы; землях несельскохозяйственного назначения против однолетних и многолетних сорных растений, а также против древесно-кустарниковой растительности по регламентам</w:t>
      </w:r>
      <w:r>
        <w:rPr>
          <w:rFonts w:ascii="Times New Roman" w:eastAsia="Times New Roman" w:hAnsi="Times New Roman"/>
          <w:sz w:val="28"/>
          <w:szCs w:val="28"/>
          <w:lang w:eastAsia="ru-RU" w:bidi="ru-RU"/>
        </w:rPr>
        <w:t>.</w:t>
      </w:r>
    </w:p>
    <w:p w14:paraId="6BD0DF87" w14:textId="1A88BB17" w:rsidR="00C30376" w:rsidRDefault="00C30376">
      <w:pPr>
        <w:rPr>
          <w:rFonts w:ascii="Times New Roman" w:eastAsia="Times New Roman" w:hAnsi="Times New Roman" w:cs="Times New Roman"/>
          <w:kern w:val="0"/>
          <w:sz w:val="28"/>
          <w:szCs w:val="28"/>
          <w:lang w:eastAsia="ru-RU" w:bidi="ru-RU"/>
          <w14:ligatures w14:val="none"/>
        </w:rPr>
      </w:pPr>
      <w:r>
        <w:rPr>
          <w:rFonts w:ascii="Times New Roman" w:eastAsia="Times New Roman" w:hAnsi="Times New Roman" w:cs="Times New Roman"/>
          <w:kern w:val="0"/>
          <w:sz w:val="28"/>
          <w:szCs w:val="28"/>
          <w:lang w:eastAsia="ru-RU" w:bidi="ru-RU"/>
          <w14:ligatures w14:val="none"/>
        </w:rPr>
        <w:br w:type="page"/>
      </w:r>
    </w:p>
    <w:p w14:paraId="7175BD9F" w14:textId="4467DC5F" w:rsidR="00E26153" w:rsidRPr="00E26153" w:rsidRDefault="00E26153" w:rsidP="00E26153">
      <w:pPr>
        <w:keepNext/>
        <w:keepLines/>
        <w:spacing w:after="0" w:line="360" w:lineRule="auto"/>
        <w:jc w:val="center"/>
        <w:outlineLvl w:val="0"/>
        <w:rPr>
          <w:rFonts w:ascii="Times New Roman" w:eastAsia="Times New Roman" w:hAnsi="Times New Roman" w:cs="Times New Roman"/>
          <w:iCs/>
          <w:kern w:val="0"/>
          <w:sz w:val="28"/>
          <w:szCs w:val="28"/>
          <w:lang w:eastAsia="ru-RU"/>
          <w14:ligatures w14:val="none"/>
        </w:rPr>
      </w:pPr>
      <w:bookmarkStart w:id="300" w:name="_Toc142312917"/>
      <w:bookmarkStart w:id="301" w:name="_Toc146806479"/>
      <w:bookmarkStart w:id="302" w:name="_Toc146806523"/>
      <w:bookmarkStart w:id="303" w:name="_Toc147327252"/>
      <w:bookmarkStart w:id="304" w:name="_Toc147327686"/>
      <w:bookmarkStart w:id="305" w:name="_Toc147930827"/>
      <w:bookmarkStart w:id="306" w:name="_Toc147930855"/>
      <w:bookmarkStart w:id="307" w:name="_Toc152336456"/>
      <w:bookmarkStart w:id="308" w:name="_Toc152336484"/>
      <w:bookmarkStart w:id="309" w:name="_Toc153455318"/>
      <w:bookmarkStart w:id="310" w:name="_Toc161226491"/>
      <w:bookmarkStart w:id="311" w:name="_Toc161226519"/>
      <w:bookmarkStart w:id="312" w:name="_Toc162516282"/>
      <w:bookmarkStart w:id="313" w:name="_Toc165976692"/>
      <w:bookmarkStart w:id="314" w:name="_Toc180050208"/>
      <w:r w:rsidRPr="00E26153">
        <w:rPr>
          <w:rFonts w:ascii="Times New Roman" w:eastAsia="Times New Roman" w:hAnsi="Times New Roman" w:cs="Times New Roman"/>
          <w:b/>
          <w:bCs/>
          <w:kern w:val="0"/>
          <w:sz w:val="28"/>
          <w:szCs w:val="28"/>
          <w:lang w:eastAsia="ru-RU"/>
          <w14:ligatures w14:val="none"/>
        </w:rPr>
        <w:lastRenderedPageBreak/>
        <w:t xml:space="preserve">5. ОПИСАНИЕ ВОЗМОЖНЫХ ВИДОВ ВОЗДЕЙСТВИЯ НА ОКРУЖАЮЩУЮ СРЕДУ ПРИ ПРИМЕНЕНИИ </w:t>
      </w:r>
      <w:bookmarkStart w:id="315" w:name="_Toc509777878"/>
      <w:bookmarkStart w:id="316" w:name="_Toc511062154"/>
      <w:bookmarkStart w:id="317" w:name="_Toc514173472"/>
      <w:bookmarkStart w:id="318" w:name="_Toc524340267"/>
      <w:bookmarkStart w:id="319" w:name="_Toc535397794"/>
      <w:bookmarkStart w:id="320" w:name="_Toc536568104"/>
      <w:bookmarkStart w:id="321" w:name="_Toc2704426"/>
      <w:bookmarkStart w:id="322" w:name="_Toc3830534"/>
      <w:bookmarkStart w:id="323" w:name="_Toc4525466"/>
      <w:bookmarkStart w:id="324" w:name="_Toc6338928"/>
      <w:bookmarkStart w:id="325" w:name="_Toc17396545"/>
      <w:bookmarkStart w:id="326" w:name="_Toc17475384"/>
      <w:bookmarkStart w:id="327" w:name="_Toc18075493"/>
      <w:bookmarkStart w:id="328" w:name="_Toc18348520"/>
      <w:bookmarkStart w:id="329" w:name="_Toc34139030"/>
      <w:bookmarkStart w:id="330" w:name="_Toc35815206"/>
      <w:bookmarkStart w:id="331" w:name="_Toc36485686"/>
      <w:bookmarkStart w:id="332" w:name="_Toc59522969"/>
      <w:bookmarkStart w:id="333" w:name="_Toc64364598"/>
      <w:bookmarkStart w:id="334" w:name="_Toc64475879"/>
      <w:bookmarkStart w:id="335" w:name="_Toc67393800"/>
      <w:bookmarkStart w:id="336" w:name="_Toc73102978"/>
      <w:bookmarkStart w:id="337" w:name="_Toc81387592"/>
      <w:bookmarkStart w:id="338" w:name="_Toc84337351"/>
      <w:bookmarkStart w:id="339" w:name="_Toc84585418"/>
      <w:bookmarkStart w:id="340" w:name="_Toc84944515"/>
      <w:bookmarkStart w:id="341" w:name="_Toc85115214"/>
      <w:bookmarkStart w:id="342" w:name="_Toc86134140"/>
      <w:bookmarkStart w:id="343" w:name="_Toc86225725"/>
      <w:bookmarkStart w:id="344" w:name="_Toc87886832"/>
      <w:bookmarkStart w:id="345" w:name="_Toc90285467"/>
      <w:bookmarkStart w:id="346" w:name="_Toc93070188"/>
      <w:bookmarkStart w:id="347" w:name="_Toc94033120"/>
      <w:bookmarkStart w:id="348" w:name="_Toc98152411"/>
      <w:bookmarkStart w:id="349" w:name="_Toc98332351"/>
      <w:bookmarkStart w:id="350" w:name="_Toc100677515"/>
      <w:bookmarkStart w:id="351" w:name="_Toc108518112"/>
      <w:bookmarkStart w:id="352" w:name="_Toc114671847"/>
      <w:bookmarkStart w:id="353" w:name="_Toc117779319"/>
      <w:bookmarkStart w:id="354" w:name="_Toc119331994"/>
      <w:bookmarkStart w:id="355" w:name="_Toc121484005"/>
      <w:bookmarkStart w:id="356" w:name="_Toc124780556"/>
      <w:bookmarkStart w:id="357" w:name="_Toc124846627"/>
      <w:bookmarkStart w:id="358" w:name="_Toc125368942"/>
      <w:bookmarkStart w:id="359" w:name="_Toc125375403"/>
      <w:bookmarkStart w:id="360" w:name="_Toc126836553"/>
      <w:bookmarkStart w:id="361" w:name="_Toc126938662"/>
      <w:bookmarkStart w:id="362" w:name="_Toc127184007"/>
      <w:bookmarkStart w:id="363" w:name="_Toc135160836"/>
      <w:bookmarkStart w:id="364" w:name="_Toc135216958"/>
      <w:bookmarkStart w:id="365" w:name="_Toc13895256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00E06D2D">
        <w:rPr>
          <w:rFonts w:ascii="Times New Roman" w:eastAsia="Times New Roman" w:hAnsi="Times New Roman" w:cs="Times New Roman"/>
          <w:b/>
          <w:bCs/>
          <w:iCs/>
          <w:kern w:val="0"/>
          <w:sz w:val="28"/>
          <w:szCs w:val="28"/>
          <w:lang w:eastAsia="ru-RU" w:bidi="ru-RU"/>
          <w14:ligatures w14:val="none"/>
        </w:rPr>
        <w:t>КЭЙТАЛИН, ВР</w:t>
      </w:r>
      <w:bookmarkEnd w:id="314"/>
      <w:r w:rsidR="00E06D2D" w:rsidRPr="00E26153">
        <w:rPr>
          <w:rFonts w:ascii="Times New Roman" w:eastAsia="Times New Roman" w:hAnsi="Times New Roman" w:cs="Times New Roman"/>
          <w:b/>
          <w:bCs/>
          <w:iCs/>
          <w:kern w:val="0"/>
          <w:sz w:val="28"/>
          <w:szCs w:val="28"/>
          <w:lang w:eastAsia="ru-RU" w:bidi="ru-RU"/>
          <w14:ligatures w14:val="none"/>
        </w:rPr>
        <w:t xml:space="preserve"> </w:t>
      </w:r>
    </w:p>
    <w:p w14:paraId="4CF86EE1" w14:textId="77777777" w:rsidR="00E26153" w:rsidRPr="00E26153" w:rsidRDefault="00E26153" w:rsidP="00E26153">
      <w:pPr>
        <w:autoSpaceDE w:val="0"/>
        <w:autoSpaceDN w:val="0"/>
        <w:adjustRightInd w:val="0"/>
        <w:spacing w:after="0" w:line="360" w:lineRule="auto"/>
        <w:ind w:firstLine="567"/>
        <w:jc w:val="both"/>
        <w:rPr>
          <w:rFonts w:ascii="Times New Roman" w:eastAsia="Times New Roman" w:hAnsi="Times New Roman" w:cs="Times New Roman"/>
          <w:iCs/>
          <w:kern w:val="0"/>
          <w:sz w:val="28"/>
          <w:szCs w:val="28"/>
          <w:lang w:eastAsia="ru-RU"/>
          <w14:ligatures w14:val="none"/>
        </w:rPr>
      </w:pPr>
    </w:p>
    <w:p w14:paraId="4CC7223C" w14:textId="6AF10E71" w:rsidR="00E26153" w:rsidRDefault="001547CD" w:rsidP="00E26153">
      <w:pPr>
        <w:spacing w:after="0" w:line="360" w:lineRule="auto"/>
        <w:ind w:firstLine="567"/>
        <w:jc w:val="both"/>
        <w:rPr>
          <w:rFonts w:ascii="Times New Roman" w:eastAsia="Times New Roman" w:hAnsi="Times New Roman" w:cs="Times New Roman"/>
          <w:iCs/>
          <w:kern w:val="0"/>
          <w:sz w:val="28"/>
          <w:szCs w:val="28"/>
          <w:lang w:eastAsia="ru-RU"/>
          <w14:ligatures w14:val="none"/>
        </w:rPr>
      </w:pPr>
      <w:r w:rsidRPr="001547CD">
        <w:rPr>
          <w:rFonts w:ascii="Times New Roman" w:eastAsia="Times New Roman" w:hAnsi="Times New Roman" w:cs="Times New Roman"/>
          <w:iCs/>
          <w:kern w:val="0"/>
          <w:sz w:val="28"/>
          <w:szCs w:val="28"/>
          <w:lang w:eastAsia="ru-RU"/>
          <w14:ligatures w14:val="none"/>
        </w:rPr>
        <w:t>На основании токсиколого-гигиенической оценки действующего вещества глифосата и препаративной формы в соответствии с действующей гигиенической классификацией пестицидов по степени опасности (МР № 1.2.0235-21 от 15.02.2021) с учетом онкогенной опасности действующего вещества, препарат Кэйтали</w:t>
      </w:r>
      <w:r>
        <w:rPr>
          <w:rFonts w:ascii="Times New Roman" w:eastAsia="Times New Roman" w:hAnsi="Times New Roman" w:cs="Times New Roman"/>
          <w:iCs/>
          <w:kern w:val="0"/>
          <w:sz w:val="28"/>
          <w:szCs w:val="28"/>
          <w:lang w:eastAsia="ru-RU"/>
          <w14:ligatures w14:val="none"/>
        </w:rPr>
        <w:t>н</w:t>
      </w:r>
      <w:r w:rsidRPr="001547CD">
        <w:rPr>
          <w:rFonts w:ascii="Times New Roman" w:eastAsia="Times New Roman" w:hAnsi="Times New Roman" w:cs="Times New Roman"/>
          <w:iCs/>
          <w:kern w:val="0"/>
          <w:sz w:val="28"/>
          <w:szCs w:val="28"/>
          <w:lang w:eastAsia="ru-RU"/>
          <w14:ligatures w14:val="none"/>
        </w:rPr>
        <w:t>, ВР (540 г/л глифосата кислоты (калиевая соль), отнесен ко 2 классу опасности (высоко опасное вещество), 2 класс по стойкости в почве.</w:t>
      </w:r>
    </w:p>
    <w:p w14:paraId="23075508" w14:textId="77777777" w:rsidR="001547CD" w:rsidRPr="00E26153" w:rsidRDefault="001547CD" w:rsidP="00E26153">
      <w:pPr>
        <w:spacing w:after="0" w:line="360" w:lineRule="auto"/>
        <w:ind w:firstLine="567"/>
        <w:jc w:val="both"/>
        <w:rPr>
          <w:rFonts w:ascii="Times New Roman" w:eastAsia="Times New Roman" w:hAnsi="Times New Roman" w:cs="Times New Roman"/>
          <w:iCs/>
          <w:kern w:val="0"/>
          <w:sz w:val="28"/>
          <w:szCs w:val="28"/>
          <w:lang w:eastAsia="ru-RU"/>
          <w14:ligatures w14:val="none"/>
        </w:rPr>
      </w:pPr>
    </w:p>
    <w:p w14:paraId="0E792859" w14:textId="1BD44257" w:rsidR="00E26153" w:rsidRPr="00E26153" w:rsidRDefault="00E26153" w:rsidP="00E26153">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366" w:name="_Toc142312918"/>
      <w:bookmarkStart w:id="367" w:name="_Toc146806480"/>
      <w:bookmarkStart w:id="368" w:name="_Toc146806524"/>
      <w:bookmarkStart w:id="369" w:name="_Toc147327253"/>
      <w:bookmarkStart w:id="370" w:name="_Toc147327687"/>
      <w:bookmarkStart w:id="371" w:name="_Toc147930828"/>
      <w:bookmarkStart w:id="372" w:name="_Toc147930856"/>
      <w:bookmarkStart w:id="373" w:name="_Toc152336457"/>
      <w:bookmarkStart w:id="374" w:name="_Toc152336485"/>
      <w:bookmarkStart w:id="375" w:name="_Toc153455319"/>
      <w:bookmarkStart w:id="376" w:name="_Toc161226492"/>
      <w:bookmarkStart w:id="377" w:name="_Toc161226520"/>
      <w:bookmarkStart w:id="378" w:name="_Toc162516283"/>
      <w:bookmarkStart w:id="379" w:name="_Toc165976693"/>
      <w:bookmarkStart w:id="380" w:name="_Toc180050209"/>
      <w:r w:rsidRPr="00E26153">
        <w:rPr>
          <w:rFonts w:ascii="Times New Roman" w:eastAsia="Times New Roman" w:hAnsi="Times New Roman" w:cs="Times New Roman"/>
          <w:b/>
          <w:bCs/>
          <w:iCs/>
          <w:kern w:val="0"/>
          <w:sz w:val="28"/>
          <w:szCs w:val="28"/>
          <w:lang w:eastAsia="ru-RU"/>
          <w14:ligatures w14:val="none"/>
        </w:rPr>
        <w:t>5.1. Оценка воздействия на атмосфер</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r w:rsidR="00D158EB">
        <w:rPr>
          <w:rFonts w:ascii="Times New Roman" w:eastAsia="Times New Roman" w:hAnsi="Times New Roman" w:cs="Times New Roman"/>
          <w:b/>
          <w:bCs/>
          <w:iCs/>
          <w:kern w:val="0"/>
          <w:sz w:val="28"/>
          <w:szCs w:val="28"/>
          <w:lang w:eastAsia="ru-RU"/>
          <w14:ligatures w14:val="none"/>
        </w:rPr>
        <w:t>ный воздух</w:t>
      </w:r>
      <w:bookmarkEnd w:id="380"/>
    </w:p>
    <w:p w14:paraId="469485BD" w14:textId="10C418C9" w:rsidR="001547CD" w:rsidRPr="001547CD" w:rsidRDefault="003F694A" w:rsidP="001547CD">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r w:rsidRPr="006A3ABC">
        <w:rPr>
          <w:rFonts w:ascii="Times New Roman" w:eastAsia="Aptos" w:hAnsi="Times New Roman" w:cs="Times New Roman"/>
          <w:color w:val="000000"/>
          <w:kern w:val="0"/>
          <w:sz w:val="28"/>
          <w:szCs w:val="28"/>
        </w:rPr>
        <w:t>В связи с низкой летучестью д.в., при применении пестицида Кэйталин, ВР риск загрязнения атмосферного воздуха практически отсутствует</w:t>
      </w:r>
      <w:r w:rsidR="001547CD" w:rsidRPr="006A3ABC">
        <w:rPr>
          <w:rFonts w:ascii="Times New Roman" w:eastAsia="Aptos" w:hAnsi="Times New Roman" w:cs="Times New Roman"/>
          <w:color w:val="000000"/>
          <w:kern w:val="0"/>
          <w:sz w:val="28"/>
          <w:szCs w:val="28"/>
        </w:rPr>
        <w:t>.</w:t>
      </w:r>
    </w:p>
    <w:p w14:paraId="7A239269" w14:textId="77777777" w:rsidR="00E26153" w:rsidRPr="00E26153" w:rsidRDefault="00E26153" w:rsidP="00E26153">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p>
    <w:p w14:paraId="02EEE3C7" w14:textId="70ED4A95" w:rsidR="000A049F" w:rsidRPr="00AB2F61" w:rsidRDefault="000A049F" w:rsidP="000A049F">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381" w:name="_Toc84337353"/>
      <w:bookmarkStart w:id="382" w:name="_Toc85550168"/>
      <w:bookmarkStart w:id="383" w:name="_Toc86323515"/>
      <w:bookmarkStart w:id="384" w:name="_Toc87968339"/>
      <w:bookmarkStart w:id="385" w:name="_Toc88058500"/>
      <w:bookmarkStart w:id="386" w:name="_Toc88151521"/>
      <w:bookmarkStart w:id="387" w:name="_Toc91591974"/>
      <w:bookmarkStart w:id="388" w:name="_Toc92791537"/>
      <w:bookmarkStart w:id="389" w:name="_Toc92881593"/>
      <w:bookmarkStart w:id="390" w:name="_Toc94105298"/>
      <w:bookmarkStart w:id="391" w:name="_Toc103690710"/>
      <w:bookmarkStart w:id="392" w:name="_Toc110416923"/>
      <w:bookmarkStart w:id="393" w:name="_Toc110520866"/>
      <w:bookmarkStart w:id="394" w:name="_Toc124846629"/>
      <w:bookmarkStart w:id="395" w:name="_Toc125368944"/>
      <w:bookmarkStart w:id="396" w:name="_Toc125375405"/>
      <w:bookmarkStart w:id="397" w:name="_Toc126836555"/>
      <w:bookmarkStart w:id="398" w:name="_Toc126938664"/>
      <w:bookmarkStart w:id="399" w:name="_Toc127184009"/>
      <w:bookmarkStart w:id="400" w:name="_Toc135160838"/>
      <w:bookmarkStart w:id="401" w:name="_Toc135216960"/>
      <w:bookmarkStart w:id="402" w:name="_Toc138952571"/>
      <w:bookmarkStart w:id="403" w:name="_Toc142312920"/>
      <w:bookmarkStart w:id="404" w:name="_Toc146806482"/>
      <w:bookmarkStart w:id="405" w:name="_Toc146806526"/>
      <w:bookmarkStart w:id="406" w:name="_Toc147327255"/>
      <w:bookmarkStart w:id="407" w:name="_Toc147327689"/>
      <w:bookmarkStart w:id="408" w:name="_Toc147930830"/>
      <w:bookmarkStart w:id="409" w:name="_Toc147930858"/>
      <w:bookmarkStart w:id="410" w:name="_Toc152336459"/>
      <w:bookmarkStart w:id="411" w:name="_Toc152336487"/>
      <w:bookmarkStart w:id="412" w:name="_Toc153455321"/>
      <w:bookmarkStart w:id="413" w:name="_Toc161226494"/>
      <w:bookmarkStart w:id="414" w:name="_Toc161226522"/>
      <w:bookmarkStart w:id="415" w:name="_Toc162516285"/>
      <w:bookmarkStart w:id="416" w:name="_Toc179888272"/>
      <w:r>
        <w:rPr>
          <w:rFonts w:ascii="Times New Roman" w:eastAsia="Times New Roman" w:hAnsi="Times New Roman" w:cs="Times New Roman"/>
          <w:b/>
          <w:bCs/>
          <w:iCs/>
          <w:kern w:val="0"/>
          <w:sz w:val="28"/>
          <w:szCs w:val="28"/>
          <w:lang w:eastAsia="ru-RU"/>
          <w14:ligatures w14:val="none"/>
        </w:rPr>
        <w:t>5</w:t>
      </w:r>
      <w:r w:rsidRPr="00D8443D">
        <w:rPr>
          <w:rFonts w:ascii="Times New Roman" w:eastAsia="Times New Roman" w:hAnsi="Times New Roman" w:cs="Times New Roman"/>
          <w:b/>
          <w:bCs/>
          <w:iCs/>
          <w:kern w:val="0"/>
          <w:sz w:val="28"/>
          <w:szCs w:val="28"/>
          <w:lang w:eastAsia="ru-RU"/>
          <w14:ligatures w14:val="none"/>
        </w:rPr>
        <w:t xml:space="preserve">.2. </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r w:rsidRPr="009D6D09">
        <w:rPr>
          <w:rFonts w:ascii="Times New Roman" w:eastAsia="Times New Roman" w:hAnsi="Times New Roman" w:cs="Times New Roman"/>
          <w:b/>
          <w:bCs/>
          <w:iCs/>
          <w:kern w:val="0"/>
          <w:sz w:val="28"/>
          <w:szCs w:val="28"/>
          <w:lang w:eastAsia="ru-RU"/>
          <w14:ligatures w14:val="none"/>
        </w:rPr>
        <w:t>Оценка воздействия на поверхностные водные объекты. Водопотребление и водоотведение</w:t>
      </w:r>
    </w:p>
    <w:p w14:paraId="02B73143" w14:textId="42047090" w:rsidR="00F35913" w:rsidRPr="00F35913" w:rsidRDefault="00F35913" w:rsidP="00F35913">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F35913">
        <w:rPr>
          <w:rFonts w:ascii="Times New Roman" w:eastAsia="Aptos" w:hAnsi="Times New Roman" w:cs="Times New Roman"/>
          <w:kern w:val="0"/>
          <w:sz w:val="28"/>
          <w:szCs w:val="28"/>
          <w14:ligatures w14:val="none"/>
        </w:rPr>
        <w:t>Прогноз поведения глифосата кислоты и ее метаболита АМРА в поверхностных водах показал, что максимальная концентрация веществ прогнозируется на уровне 24,8 и 4,7 мкг/л, соответственно. Вещества быстро исчезают из водной фазы, сорбируясь донными осадками, где их содержание достигает 1,36 и 0,45 мг/кг.</w:t>
      </w:r>
    </w:p>
    <w:p w14:paraId="48E97CF4" w14:textId="3DAD4002" w:rsidR="00F35913" w:rsidRPr="00F35913" w:rsidRDefault="00F35913" w:rsidP="00F35913">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F35913">
        <w:rPr>
          <w:rFonts w:ascii="Times New Roman" w:eastAsia="Aptos" w:hAnsi="Times New Roman" w:cs="Times New Roman"/>
          <w:kern w:val="0"/>
          <w:sz w:val="28"/>
          <w:szCs w:val="28"/>
          <w14:ligatures w14:val="none"/>
        </w:rPr>
        <w:t>Максимальная концентрация водного метаболита глифосата кислоты НМРА прогнозируется на уровне 2,5 мкг/л.</w:t>
      </w:r>
    </w:p>
    <w:p w14:paraId="3BA2C573" w14:textId="77777777" w:rsidR="00E26153" w:rsidRPr="00E26153" w:rsidRDefault="00E26153" w:rsidP="00E26153">
      <w:pPr>
        <w:tabs>
          <w:tab w:val="num" w:pos="360"/>
        </w:tabs>
        <w:spacing w:after="0" w:line="360" w:lineRule="auto"/>
        <w:jc w:val="both"/>
        <w:rPr>
          <w:rFonts w:ascii="Times New Roman" w:eastAsia="Aptos" w:hAnsi="Times New Roman" w:cs="Times New Roman"/>
          <w:kern w:val="0"/>
          <w:sz w:val="28"/>
          <w:szCs w:val="28"/>
          <w14:ligatures w14:val="none"/>
        </w:rPr>
      </w:pPr>
    </w:p>
    <w:p w14:paraId="68850F4A" w14:textId="77777777" w:rsidR="00E26153" w:rsidRPr="00E26153" w:rsidRDefault="00E26153" w:rsidP="00E26153">
      <w:pPr>
        <w:keepNext/>
        <w:spacing w:after="0" w:line="360" w:lineRule="auto"/>
        <w:ind w:firstLine="567"/>
        <w:jc w:val="both"/>
        <w:outlineLvl w:val="1"/>
        <w:rPr>
          <w:rFonts w:ascii="Times New Roman" w:eastAsia="Aptos" w:hAnsi="Times New Roman" w:cs="Times New Roman"/>
          <w:b/>
          <w:bCs/>
          <w:iCs/>
          <w:kern w:val="0"/>
          <w:sz w:val="28"/>
          <w:szCs w:val="28"/>
          <w:lang w:eastAsia="ru-RU"/>
          <w14:ligatures w14:val="none"/>
        </w:rPr>
      </w:pPr>
      <w:bookmarkStart w:id="417" w:name="_Toc84337355"/>
      <w:bookmarkStart w:id="418" w:name="_Toc85550170"/>
      <w:bookmarkStart w:id="419" w:name="_Toc86323517"/>
      <w:bookmarkStart w:id="420" w:name="_Toc87968341"/>
      <w:bookmarkStart w:id="421" w:name="_Toc88058502"/>
      <w:bookmarkStart w:id="422" w:name="_Toc89261519"/>
      <w:bookmarkStart w:id="423" w:name="_Toc89781502"/>
      <w:bookmarkStart w:id="424" w:name="_Toc89867961"/>
      <w:bookmarkStart w:id="425" w:name="_Toc91236949"/>
      <w:bookmarkStart w:id="426" w:name="_Toc91591976"/>
      <w:bookmarkStart w:id="427" w:name="_Toc92791539"/>
      <w:bookmarkStart w:id="428" w:name="_Toc92881595"/>
      <w:bookmarkStart w:id="429" w:name="_Toc94012137"/>
      <w:bookmarkStart w:id="430" w:name="_Toc98316377"/>
      <w:bookmarkStart w:id="431" w:name="_Toc100072100"/>
      <w:bookmarkStart w:id="432" w:name="_Toc109750156"/>
      <w:bookmarkStart w:id="433" w:name="_Toc112743826"/>
      <w:bookmarkStart w:id="434" w:name="_Toc112766147"/>
      <w:bookmarkStart w:id="435" w:name="_Toc114734051"/>
      <w:bookmarkStart w:id="436" w:name="_Toc124846631"/>
      <w:bookmarkStart w:id="437" w:name="_Toc125368946"/>
      <w:bookmarkStart w:id="438" w:name="_Toc125375407"/>
      <w:bookmarkStart w:id="439" w:name="_Toc126836557"/>
      <w:bookmarkStart w:id="440" w:name="_Toc126938666"/>
      <w:bookmarkStart w:id="441" w:name="_Toc127184011"/>
      <w:bookmarkStart w:id="442" w:name="_Toc135160840"/>
      <w:bookmarkStart w:id="443" w:name="_Toc135216962"/>
      <w:bookmarkStart w:id="444" w:name="_Toc138952573"/>
      <w:bookmarkStart w:id="445" w:name="_Toc142312922"/>
      <w:bookmarkStart w:id="446" w:name="_Toc146806484"/>
      <w:bookmarkStart w:id="447" w:name="_Toc146806528"/>
      <w:bookmarkStart w:id="448" w:name="_Toc147327257"/>
      <w:bookmarkStart w:id="449" w:name="_Toc147327691"/>
      <w:bookmarkStart w:id="450" w:name="_Toc147930832"/>
      <w:bookmarkStart w:id="451" w:name="_Toc147930860"/>
      <w:bookmarkStart w:id="452" w:name="_Toc152336461"/>
      <w:bookmarkStart w:id="453" w:name="_Toc152336489"/>
      <w:bookmarkStart w:id="454" w:name="_Toc153455323"/>
      <w:bookmarkStart w:id="455" w:name="_Toc161226496"/>
      <w:bookmarkStart w:id="456" w:name="_Toc161226524"/>
      <w:bookmarkStart w:id="457" w:name="_Toc162516287"/>
      <w:bookmarkStart w:id="458" w:name="_Toc165976697"/>
      <w:bookmarkStart w:id="459" w:name="_Toc180050211"/>
      <w:r w:rsidRPr="00E26153">
        <w:rPr>
          <w:rFonts w:ascii="Times New Roman" w:eastAsia="Aptos" w:hAnsi="Times New Roman" w:cs="Times New Roman"/>
          <w:b/>
          <w:bCs/>
          <w:iCs/>
          <w:kern w:val="0"/>
          <w:sz w:val="28"/>
          <w:szCs w:val="28"/>
          <w:lang w:eastAsia="ru-RU"/>
          <w14:ligatures w14:val="none"/>
        </w:rPr>
        <w:t xml:space="preserve">5.3. </w:t>
      </w:r>
      <w:r w:rsidRPr="00E26153">
        <w:rPr>
          <w:rFonts w:ascii="Times New Roman" w:eastAsia="Aptos" w:hAnsi="Times New Roman" w:cs="Times New Roman"/>
          <w:b/>
          <w:kern w:val="0"/>
          <w:sz w:val="28"/>
          <w:szCs w:val="28"/>
          <w:lang w:eastAsia="ru-RU"/>
          <w14:ligatures w14:val="none"/>
        </w:rPr>
        <w:t>Оценка воздействия на геологическую среду и подземные воды</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53A86EF6" w14:textId="77777777" w:rsidR="00E26153" w:rsidRPr="00E26153" w:rsidRDefault="00E26153" w:rsidP="00E26153">
      <w:pPr>
        <w:widowControl w:val="0"/>
        <w:spacing w:after="0" w:line="360" w:lineRule="auto"/>
        <w:ind w:firstLine="567"/>
        <w:jc w:val="both"/>
        <w:rPr>
          <w:rFonts w:ascii="Times New Roman" w:eastAsia="Times New Roman" w:hAnsi="Times New Roman" w:cs="Times New Roman"/>
          <w:sz w:val="28"/>
          <w:szCs w:val="28"/>
          <w:lang w:eastAsia="ru-RU"/>
        </w:rPr>
      </w:pPr>
      <w:r w:rsidRPr="00E26153">
        <w:rPr>
          <w:rFonts w:ascii="Times New Roman" w:eastAsia="Times New Roman" w:hAnsi="Times New Roman" w:cs="Times New Roman"/>
          <w:sz w:val="28"/>
          <w:szCs w:val="28"/>
          <w:lang w:eastAsia="ru-RU"/>
        </w:rPr>
        <w:t>Препарат не оказывает воздействия на геологическую среду.</w:t>
      </w:r>
    </w:p>
    <w:p w14:paraId="5B71D0EA" w14:textId="170CCB58" w:rsidR="00E26153" w:rsidRDefault="00F35913" w:rsidP="00F35913">
      <w:pPr>
        <w:tabs>
          <w:tab w:val="num" w:pos="360"/>
        </w:tabs>
        <w:spacing w:after="0" w:line="360" w:lineRule="auto"/>
        <w:ind w:firstLine="567"/>
        <w:jc w:val="both"/>
        <w:rPr>
          <w:rFonts w:ascii="Times New Roman" w:eastAsia="Times New Roman" w:hAnsi="Times New Roman" w:cs="Times New Roman"/>
          <w:sz w:val="28"/>
          <w:szCs w:val="28"/>
          <w:lang w:eastAsia="ru-RU"/>
        </w:rPr>
      </w:pPr>
      <w:r w:rsidRPr="00F35913">
        <w:rPr>
          <w:rFonts w:ascii="Times New Roman" w:eastAsia="Times New Roman" w:hAnsi="Times New Roman" w:cs="Times New Roman"/>
          <w:sz w:val="28"/>
          <w:szCs w:val="28"/>
          <w:lang w:eastAsia="ru-RU"/>
        </w:rPr>
        <w:t>Риск загрязнения грунтовых вод глифосата кислотой и ее метаболитом АМРА отсутствует - за пределы 1 м слоя почв вынос веществ не прогнозируется.</w:t>
      </w:r>
    </w:p>
    <w:p w14:paraId="29671E87" w14:textId="77777777" w:rsidR="00F35913" w:rsidRPr="00E26153" w:rsidRDefault="00F35913" w:rsidP="00E26153">
      <w:pPr>
        <w:tabs>
          <w:tab w:val="num" w:pos="360"/>
        </w:tabs>
        <w:spacing w:after="0" w:line="360" w:lineRule="auto"/>
        <w:ind w:firstLine="567"/>
        <w:jc w:val="both"/>
        <w:rPr>
          <w:rFonts w:ascii="Times New Roman" w:eastAsia="Times New Roman" w:hAnsi="Times New Roman" w:cs="Times New Roman"/>
          <w:color w:val="000000"/>
          <w:kern w:val="0"/>
          <w:sz w:val="28"/>
          <w:szCs w:val="28"/>
          <w:lang w:eastAsia="ru-RU" w:bidi="ru-RU"/>
          <w14:ligatures w14:val="none"/>
        </w:rPr>
      </w:pPr>
    </w:p>
    <w:p w14:paraId="4CA8ADF3" w14:textId="77777777" w:rsidR="00E26153" w:rsidRPr="00E26153" w:rsidRDefault="00E26153" w:rsidP="00E26153">
      <w:pPr>
        <w:keepNext/>
        <w:spacing w:after="0" w:line="360" w:lineRule="auto"/>
        <w:ind w:firstLine="567"/>
        <w:jc w:val="both"/>
        <w:outlineLvl w:val="1"/>
        <w:rPr>
          <w:rFonts w:ascii="Times New Roman" w:eastAsia="Aptos" w:hAnsi="Times New Roman" w:cs="Times New Roman"/>
          <w:b/>
          <w:kern w:val="0"/>
          <w:sz w:val="28"/>
          <w:szCs w:val="28"/>
          <w:lang w:eastAsia="ru-RU"/>
          <w14:ligatures w14:val="none"/>
        </w:rPr>
      </w:pPr>
      <w:bookmarkStart w:id="460" w:name="_Toc84337357"/>
      <w:bookmarkStart w:id="461" w:name="_Toc84585424"/>
      <w:bookmarkStart w:id="462" w:name="_Toc84944521"/>
      <w:bookmarkStart w:id="463" w:name="_Toc85115220"/>
      <w:bookmarkStart w:id="464" w:name="_Toc86134146"/>
      <w:bookmarkStart w:id="465" w:name="_Toc86225731"/>
      <w:bookmarkStart w:id="466" w:name="_Toc87886838"/>
      <w:bookmarkStart w:id="467" w:name="_Toc90285473"/>
      <w:bookmarkStart w:id="468" w:name="_Toc93070194"/>
      <w:bookmarkStart w:id="469" w:name="_Toc94033126"/>
      <w:bookmarkStart w:id="470" w:name="_Toc98152417"/>
      <w:bookmarkStart w:id="471" w:name="_Toc98332357"/>
      <w:bookmarkStart w:id="472" w:name="_Toc100677521"/>
      <w:bookmarkStart w:id="473" w:name="_Toc108518118"/>
      <w:bookmarkStart w:id="474" w:name="_Toc114671853"/>
      <w:bookmarkStart w:id="475" w:name="_Toc117779325"/>
      <w:bookmarkStart w:id="476" w:name="_Toc119332000"/>
      <w:bookmarkStart w:id="477" w:name="_Toc121484011"/>
      <w:bookmarkStart w:id="478" w:name="_Toc124780562"/>
      <w:bookmarkStart w:id="479" w:name="_Toc124846633"/>
      <w:bookmarkStart w:id="480" w:name="_Toc125368948"/>
      <w:bookmarkStart w:id="481" w:name="_Toc125375409"/>
      <w:bookmarkStart w:id="482" w:name="_Toc126836559"/>
      <w:bookmarkStart w:id="483" w:name="_Toc126938668"/>
      <w:bookmarkStart w:id="484" w:name="_Toc127184013"/>
      <w:bookmarkStart w:id="485" w:name="_Toc135160842"/>
      <w:bookmarkStart w:id="486" w:name="_Toc135216964"/>
      <w:bookmarkStart w:id="487" w:name="_Toc138952575"/>
      <w:bookmarkStart w:id="488" w:name="_Toc142312924"/>
      <w:bookmarkStart w:id="489" w:name="_Toc146806486"/>
      <w:bookmarkStart w:id="490" w:name="_Toc146806530"/>
      <w:bookmarkStart w:id="491" w:name="_Toc147327259"/>
      <w:bookmarkStart w:id="492" w:name="_Toc147327693"/>
      <w:bookmarkStart w:id="493" w:name="_Toc147930834"/>
      <w:bookmarkStart w:id="494" w:name="_Toc147930862"/>
      <w:bookmarkStart w:id="495" w:name="_Toc152336463"/>
      <w:bookmarkStart w:id="496" w:name="_Toc152336491"/>
      <w:bookmarkStart w:id="497" w:name="_Toc153455325"/>
      <w:bookmarkStart w:id="498" w:name="_Toc161226498"/>
      <w:bookmarkStart w:id="499" w:name="_Toc161226526"/>
      <w:bookmarkStart w:id="500" w:name="_Toc162516289"/>
      <w:bookmarkStart w:id="501" w:name="_Toc165976699"/>
      <w:bookmarkStart w:id="502" w:name="_Toc180050212"/>
      <w:r w:rsidRPr="00E26153">
        <w:rPr>
          <w:rFonts w:ascii="Times New Roman" w:eastAsia="Times New Roman" w:hAnsi="Times New Roman" w:cs="Times New Roman"/>
          <w:b/>
          <w:bCs/>
          <w:iCs/>
          <w:kern w:val="0"/>
          <w:sz w:val="28"/>
          <w:szCs w:val="28"/>
          <w:lang w:eastAsia="ru-RU"/>
          <w14:ligatures w14:val="none"/>
        </w:rPr>
        <w:t xml:space="preserve">5.4. </w:t>
      </w:r>
      <w:r w:rsidRPr="00E26153">
        <w:rPr>
          <w:rFonts w:ascii="Times New Roman" w:eastAsia="Aptos" w:hAnsi="Times New Roman" w:cs="Times New Roman"/>
          <w:b/>
          <w:kern w:val="0"/>
          <w:sz w:val="28"/>
          <w:szCs w:val="28"/>
          <w:lang w:eastAsia="ru-RU"/>
          <w14:ligatures w14:val="none"/>
        </w:rPr>
        <w:t>Оценка воздействия на почвенный покров и земельные ресурсы</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37E26579" w14:textId="6CE1DB1F" w:rsidR="00F35913" w:rsidRPr="00F35913" w:rsidRDefault="00F35913" w:rsidP="00F35913">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F35913">
        <w:rPr>
          <w:rFonts w:ascii="Times New Roman" w:eastAsia="Aptos" w:hAnsi="Times New Roman" w:cs="Times New Roman"/>
          <w:kern w:val="0"/>
          <w:sz w:val="28"/>
          <w:szCs w:val="28"/>
          <w14:ligatures w14:val="none"/>
        </w:rPr>
        <w:t>Прогноз поведения глифосата кислоты в почве в случае применения препарата Кэйталин, ВР показал, что содержание остаточных количеств глифосата в почве через год после применения препарата составляет 11-20% от внесенного количества вещества (0,13-0,21 мг/кг). Таким образом, аккумуляция значимых количеств глифосата в почве практически исключена. Вынос глифосата кислоты за пределы пахотного горизонта не прогнозируется.</w:t>
      </w:r>
    </w:p>
    <w:p w14:paraId="035BB125" w14:textId="754FF481" w:rsidR="00F35913" w:rsidRPr="00F35913" w:rsidRDefault="00F35913" w:rsidP="00F35913">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F35913">
        <w:rPr>
          <w:rFonts w:ascii="Times New Roman" w:eastAsia="Aptos" w:hAnsi="Times New Roman" w:cs="Times New Roman"/>
          <w:kern w:val="0"/>
          <w:sz w:val="28"/>
          <w:szCs w:val="28"/>
          <w14:ligatures w14:val="none"/>
        </w:rPr>
        <w:t>Прогноз поведения основного метаболита глифосата кислоты - АМРА - в почве показал, что максимальная концентрация вещества в почве прогнозируется через год после применения препарата и составляет около 0,30-0,32 мг/кг. Долгосрочный прогноз поведения АМРА показал, что содержание вещества в почве после применения препарата Кэйталин, ВР на одном и том же поле в 10 лет подряд составит около 2,0-2,4 мг/кг.</w:t>
      </w:r>
    </w:p>
    <w:p w14:paraId="6FA79847" w14:textId="6810DC45" w:rsidR="00F35913" w:rsidRPr="00F35913" w:rsidRDefault="00F35913" w:rsidP="00F35913">
      <w:pPr>
        <w:tabs>
          <w:tab w:val="num" w:pos="360"/>
        </w:tabs>
        <w:spacing w:after="0" w:line="360" w:lineRule="auto"/>
        <w:ind w:firstLine="567"/>
        <w:jc w:val="both"/>
        <w:rPr>
          <w:rFonts w:ascii="Times New Roman" w:eastAsia="Aptos" w:hAnsi="Times New Roman" w:cs="Times New Roman"/>
          <w:b/>
          <w:bCs/>
          <w:kern w:val="0"/>
          <w:sz w:val="28"/>
          <w:szCs w:val="28"/>
          <w14:ligatures w14:val="none"/>
        </w:rPr>
      </w:pPr>
      <w:r w:rsidRPr="00F35913">
        <w:rPr>
          <w:rFonts w:ascii="Times New Roman" w:eastAsia="Aptos" w:hAnsi="Times New Roman" w:cs="Times New Roman"/>
          <w:b/>
          <w:bCs/>
          <w:kern w:val="0"/>
          <w:sz w:val="28"/>
          <w:szCs w:val="28"/>
          <w14:ligatures w14:val="none"/>
        </w:rPr>
        <w:t>Полевые/лизиметрические опыты: динамика исчезновения д.в., миграция и возможность аккумуляции</w:t>
      </w:r>
    </w:p>
    <w:p w14:paraId="0B89D2B5" w14:textId="7C4F6B1A" w:rsidR="00F35913" w:rsidRPr="00F35913" w:rsidRDefault="00F35913" w:rsidP="00F35913">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F35913">
        <w:rPr>
          <w:rFonts w:ascii="Times New Roman" w:eastAsia="Aptos" w:hAnsi="Times New Roman" w:cs="Times New Roman"/>
          <w:kern w:val="0"/>
          <w:sz w:val="28"/>
          <w:szCs w:val="28"/>
          <w14:ligatures w14:val="none"/>
        </w:rPr>
        <w:t>Полевые и лизиметрические опыты не требуются, так прогноз поведения глифосата кислоты в почвах трех почвенно-климатических зон РФ показал отсутствие аккумуляции вещества в значимых количествах при применении препарата Кэйталин, ВР на одном и том же поле в течение нескольких лет подряд. В то же время, возможна аккумуляция метаболита АМРА (максимальное прогнозируемое содержание вещества на 10-й год применения не превышает 2,4 мг/кг). Результаты моделирования также показали, что глифосата кислота и АМРА не мигрируют за пределы пахотного слоя почв.</w:t>
      </w:r>
    </w:p>
    <w:p w14:paraId="76888E34" w14:textId="77777777" w:rsidR="00E26153" w:rsidRDefault="00E26153" w:rsidP="00E26153">
      <w:pPr>
        <w:tabs>
          <w:tab w:val="num" w:pos="360"/>
        </w:tabs>
        <w:spacing w:after="0" w:line="360" w:lineRule="auto"/>
        <w:ind w:firstLine="567"/>
        <w:jc w:val="both"/>
        <w:rPr>
          <w:rFonts w:ascii="Times New Roman" w:eastAsia="Aptos" w:hAnsi="Times New Roman" w:cs="Times New Roman"/>
          <w:kern w:val="0"/>
          <w:sz w:val="28"/>
          <w:szCs w:val="28"/>
          <w14:ligatures w14:val="none"/>
        </w:rPr>
      </w:pPr>
    </w:p>
    <w:p w14:paraId="136060B7" w14:textId="47903C27" w:rsidR="00D158EB" w:rsidRPr="00D158EB" w:rsidRDefault="00D158EB" w:rsidP="00D158EB">
      <w:pPr>
        <w:keepNext/>
        <w:spacing w:after="0" w:line="360" w:lineRule="auto"/>
        <w:ind w:firstLine="567"/>
        <w:jc w:val="both"/>
        <w:outlineLvl w:val="1"/>
        <w:rPr>
          <w:rFonts w:ascii="Times New Roman" w:eastAsia="Times New Roman" w:hAnsi="Times New Roman" w:cs="Times New Roman"/>
          <w:b/>
          <w:bCs/>
          <w:kern w:val="0"/>
          <w:sz w:val="28"/>
          <w:szCs w:val="28"/>
          <w:lang w:eastAsia="ru-RU"/>
          <w14:ligatures w14:val="none"/>
        </w:rPr>
      </w:pPr>
      <w:bookmarkStart w:id="503" w:name="_Toc176526237"/>
      <w:bookmarkStart w:id="504" w:name="_Toc180050213"/>
      <w:r w:rsidRPr="00D158EB">
        <w:rPr>
          <w:rFonts w:ascii="Times New Roman" w:eastAsia="Times New Roman" w:hAnsi="Times New Roman" w:cs="Times New Roman"/>
          <w:b/>
          <w:bCs/>
          <w:kern w:val="0"/>
          <w:sz w:val="28"/>
          <w:szCs w:val="28"/>
          <w:lang w:eastAsia="ru-RU"/>
          <w14:ligatures w14:val="none"/>
        </w:rPr>
        <w:t>5.5. Оценка воздействия на растительный и животный мир</w:t>
      </w:r>
      <w:bookmarkEnd w:id="503"/>
      <w:bookmarkEnd w:id="504"/>
    </w:p>
    <w:p w14:paraId="1D03DD3C" w14:textId="2675F3EB" w:rsidR="00D158EB" w:rsidRPr="00E26153" w:rsidRDefault="00D158EB" w:rsidP="00D158EB">
      <w:pPr>
        <w:keepNext/>
        <w:keepLines/>
        <w:spacing w:after="0" w:line="360" w:lineRule="auto"/>
        <w:ind w:firstLine="567"/>
        <w:jc w:val="both"/>
        <w:outlineLvl w:val="2"/>
        <w:rPr>
          <w:rFonts w:ascii="Times New Roman" w:eastAsia="Times New Roman" w:hAnsi="Times New Roman" w:cs="Times New Roman"/>
          <w:b/>
          <w:bCs/>
          <w:kern w:val="0"/>
          <w:sz w:val="28"/>
          <w:szCs w:val="28"/>
          <w:lang w:eastAsia="ru-RU"/>
          <w14:ligatures w14:val="none"/>
        </w:rPr>
      </w:pPr>
      <w:bookmarkStart w:id="505" w:name="_Toc509777881"/>
      <w:bookmarkStart w:id="506" w:name="_Toc511062158"/>
      <w:bookmarkStart w:id="507" w:name="_Toc514173476"/>
      <w:bookmarkStart w:id="508" w:name="_Toc524340269"/>
      <w:bookmarkStart w:id="509" w:name="_Toc535397796"/>
      <w:bookmarkStart w:id="510" w:name="_Toc536568106"/>
      <w:bookmarkStart w:id="511" w:name="_Toc2704428"/>
      <w:bookmarkStart w:id="512" w:name="_Toc3830536"/>
      <w:bookmarkStart w:id="513" w:name="_Toc4525468"/>
      <w:bookmarkStart w:id="514" w:name="_Toc6338930"/>
      <w:bookmarkStart w:id="515" w:name="_Toc17396547"/>
      <w:bookmarkStart w:id="516" w:name="_Toc17475386"/>
      <w:bookmarkStart w:id="517" w:name="_Toc18075495"/>
      <w:bookmarkStart w:id="518" w:name="_Toc18348522"/>
      <w:bookmarkStart w:id="519" w:name="_Toc34139032"/>
      <w:bookmarkStart w:id="520" w:name="_Toc34340505"/>
      <w:bookmarkStart w:id="521" w:name="_Toc34349321"/>
      <w:bookmarkStart w:id="522" w:name="_Toc34349427"/>
      <w:bookmarkStart w:id="523" w:name="_Toc34349686"/>
      <w:bookmarkStart w:id="524" w:name="_Toc34686714"/>
      <w:bookmarkStart w:id="525" w:name="_Toc40903937"/>
      <w:bookmarkStart w:id="526" w:name="_Toc49729290"/>
      <w:bookmarkStart w:id="527" w:name="_Toc64721966"/>
      <w:bookmarkStart w:id="528" w:name="_Toc68709649"/>
      <w:bookmarkStart w:id="529" w:name="_Toc69310308"/>
      <w:bookmarkStart w:id="530" w:name="_Toc71663423"/>
      <w:bookmarkStart w:id="531" w:name="_Toc72145599"/>
      <w:bookmarkStart w:id="532" w:name="_Toc75335069"/>
      <w:bookmarkStart w:id="533" w:name="_Toc84585427"/>
      <w:bookmarkStart w:id="534" w:name="_Toc84944524"/>
      <w:bookmarkStart w:id="535" w:name="_Toc85115223"/>
      <w:bookmarkStart w:id="536" w:name="_Toc86134149"/>
      <w:bookmarkStart w:id="537" w:name="_Toc86225734"/>
      <w:bookmarkStart w:id="538" w:name="_Toc87886841"/>
      <w:bookmarkStart w:id="539" w:name="_Toc90285476"/>
      <w:bookmarkStart w:id="540" w:name="_Toc93070197"/>
      <w:bookmarkStart w:id="541" w:name="_Toc94033129"/>
      <w:bookmarkStart w:id="542" w:name="_Toc98152420"/>
      <w:bookmarkStart w:id="543" w:name="_Toc98332360"/>
      <w:bookmarkStart w:id="544" w:name="_Toc100677524"/>
      <w:bookmarkStart w:id="545" w:name="_Toc108518121"/>
      <w:bookmarkStart w:id="546" w:name="_Toc114671856"/>
      <w:bookmarkStart w:id="547" w:name="_Toc117779328"/>
      <w:bookmarkStart w:id="548" w:name="_Toc119332003"/>
      <w:bookmarkStart w:id="549" w:name="_Toc121484014"/>
      <w:bookmarkStart w:id="550" w:name="_Toc124780565"/>
      <w:bookmarkStart w:id="551" w:name="_Toc124846636"/>
      <w:bookmarkStart w:id="552" w:name="_Toc125368951"/>
      <w:bookmarkStart w:id="553" w:name="_Toc125375412"/>
      <w:bookmarkStart w:id="554" w:name="_Toc126836562"/>
      <w:bookmarkStart w:id="555" w:name="_Toc126938671"/>
      <w:bookmarkStart w:id="556" w:name="_Toc127184016"/>
      <w:bookmarkStart w:id="557" w:name="_Toc135160845"/>
      <w:bookmarkStart w:id="558" w:name="_Toc135216967"/>
      <w:bookmarkStart w:id="559" w:name="_Toc138952578"/>
      <w:bookmarkStart w:id="560" w:name="_Toc142312927"/>
      <w:bookmarkStart w:id="561" w:name="_Toc146806489"/>
      <w:bookmarkStart w:id="562" w:name="_Toc146806533"/>
      <w:bookmarkStart w:id="563" w:name="_Toc147327262"/>
      <w:bookmarkStart w:id="564" w:name="_Toc147327696"/>
      <w:bookmarkStart w:id="565" w:name="_Toc147930837"/>
      <w:bookmarkStart w:id="566" w:name="_Toc147930865"/>
      <w:bookmarkStart w:id="567" w:name="_Toc152336466"/>
      <w:bookmarkStart w:id="568" w:name="_Toc152336494"/>
      <w:bookmarkStart w:id="569" w:name="_Toc153455328"/>
      <w:bookmarkStart w:id="570" w:name="_Toc161226501"/>
      <w:bookmarkStart w:id="571" w:name="_Toc161226529"/>
      <w:bookmarkStart w:id="572" w:name="_Toc162516292"/>
      <w:bookmarkStart w:id="573" w:name="_Toc165976702"/>
      <w:bookmarkStart w:id="574" w:name="_Toc180050214"/>
      <w:bookmarkStart w:id="575" w:name="_Toc34139021"/>
      <w:bookmarkStart w:id="576" w:name="_Toc34340500"/>
      <w:bookmarkStart w:id="577" w:name="_Toc34349316"/>
      <w:bookmarkStart w:id="578" w:name="_Toc34349422"/>
      <w:bookmarkStart w:id="579" w:name="_Toc34349681"/>
      <w:bookmarkStart w:id="580" w:name="_Toc34402151"/>
      <w:bookmarkStart w:id="581" w:name="_Toc34686703"/>
      <w:bookmarkStart w:id="582" w:name="_Toc40903926"/>
      <w:bookmarkStart w:id="583" w:name="_Toc49729279"/>
      <w:r w:rsidRPr="00E26153">
        <w:rPr>
          <w:rFonts w:ascii="Times New Roman" w:eastAsia="Times New Roman" w:hAnsi="Times New Roman" w:cs="Times New Roman"/>
          <w:b/>
          <w:bCs/>
          <w:kern w:val="0"/>
          <w:sz w:val="28"/>
          <w:szCs w:val="28"/>
          <w:lang w:eastAsia="ru-RU"/>
          <w14:ligatures w14:val="none"/>
        </w:rPr>
        <w:t>5.</w:t>
      </w:r>
      <w:r>
        <w:rPr>
          <w:rFonts w:ascii="Times New Roman" w:eastAsia="Times New Roman" w:hAnsi="Times New Roman" w:cs="Times New Roman"/>
          <w:b/>
          <w:bCs/>
          <w:kern w:val="0"/>
          <w:sz w:val="28"/>
          <w:szCs w:val="28"/>
          <w:lang w:eastAsia="ru-RU"/>
          <w14:ligatures w14:val="none"/>
        </w:rPr>
        <w:t>5</w:t>
      </w:r>
      <w:r w:rsidRPr="00E26153">
        <w:rPr>
          <w:rFonts w:ascii="Times New Roman" w:eastAsia="Times New Roman" w:hAnsi="Times New Roman" w:cs="Times New Roman"/>
          <w:b/>
          <w:bCs/>
          <w:kern w:val="0"/>
          <w:sz w:val="28"/>
          <w:szCs w:val="28"/>
          <w:lang w:eastAsia="ru-RU"/>
          <w14:ligatures w14:val="none"/>
        </w:rPr>
        <w:t xml:space="preserve">.1. </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r w:rsidRPr="00E26153">
        <w:rPr>
          <w:rFonts w:ascii="Times New Roman" w:eastAsia="Times New Roman" w:hAnsi="Times New Roman" w:cs="Times New Roman"/>
          <w:b/>
          <w:bCs/>
          <w:kern w:val="0"/>
          <w:sz w:val="28"/>
          <w:szCs w:val="28"/>
          <w:lang w:eastAsia="ru-RU"/>
          <w14:ligatures w14:val="none"/>
        </w:rPr>
        <w:t>Воздействие на животный мир</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384B1B2B" w14:textId="3161A94F" w:rsidR="00D158EB" w:rsidRPr="00E26153" w:rsidRDefault="00D158EB" w:rsidP="00D158EB">
      <w:pPr>
        <w:keepNext/>
        <w:keepLines/>
        <w:spacing w:after="0" w:line="360" w:lineRule="auto"/>
        <w:ind w:firstLine="567"/>
        <w:jc w:val="both"/>
        <w:outlineLvl w:val="3"/>
        <w:rPr>
          <w:rFonts w:ascii="Times New Roman" w:eastAsia="Times New Roman" w:hAnsi="Times New Roman" w:cs="Times New Roman"/>
          <w:b/>
          <w:bCs/>
          <w:kern w:val="0"/>
          <w:sz w:val="28"/>
          <w:szCs w:val="28"/>
          <w:lang w:eastAsia="ru-RU"/>
          <w14:ligatures w14:val="none"/>
        </w:rPr>
      </w:pPr>
      <w:bookmarkStart w:id="584" w:name="_Toc142312928"/>
      <w:bookmarkStart w:id="585" w:name="_Toc146806534"/>
      <w:bookmarkStart w:id="586" w:name="_Toc147327697"/>
      <w:bookmarkStart w:id="587" w:name="_Toc147930866"/>
      <w:bookmarkStart w:id="588" w:name="_Toc152336495"/>
      <w:bookmarkStart w:id="589" w:name="_Toc153455329"/>
      <w:bookmarkStart w:id="590" w:name="_Toc161226530"/>
      <w:bookmarkStart w:id="591" w:name="_Toc162516293"/>
      <w:bookmarkStart w:id="592" w:name="_Toc165976703"/>
      <w:bookmarkStart w:id="593" w:name="_Toc180050215"/>
      <w:bookmarkEnd w:id="575"/>
      <w:bookmarkEnd w:id="576"/>
      <w:bookmarkEnd w:id="577"/>
      <w:bookmarkEnd w:id="578"/>
      <w:bookmarkEnd w:id="579"/>
      <w:bookmarkEnd w:id="580"/>
      <w:bookmarkEnd w:id="581"/>
      <w:bookmarkEnd w:id="582"/>
      <w:bookmarkEnd w:id="583"/>
      <w:r w:rsidRPr="00E26153">
        <w:rPr>
          <w:rFonts w:ascii="Times New Roman" w:eastAsia="Times New Roman" w:hAnsi="Times New Roman" w:cs="Times New Roman"/>
          <w:b/>
          <w:bCs/>
          <w:kern w:val="0"/>
          <w:sz w:val="28"/>
          <w:szCs w:val="28"/>
          <w:lang w:eastAsia="ru-RU"/>
          <w14:ligatures w14:val="none"/>
        </w:rPr>
        <w:t>5.</w:t>
      </w:r>
      <w:r>
        <w:rPr>
          <w:rFonts w:ascii="Times New Roman" w:eastAsia="Times New Roman" w:hAnsi="Times New Roman" w:cs="Times New Roman"/>
          <w:b/>
          <w:bCs/>
          <w:kern w:val="0"/>
          <w:sz w:val="28"/>
          <w:szCs w:val="28"/>
          <w:lang w:eastAsia="ru-RU"/>
          <w14:ligatures w14:val="none"/>
        </w:rPr>
        <w:t>5</w:t>
      </w:r>
      <w:r w:rsidRPr="00E26153">
        <w:rPr>
          <w:rFonts w:ascii="Times New Roman" w:eastAsia="Times New Roman" w:hAnsi="Times New Roman" w:cs="Times New Roman"/>
          <w:b/>
          <w:bCs/>
          <w:kern w:val="0"/>
          <w:sz w:val="28"/>
          <w:szCs w:val="28"/>
          <w:lang w:eastAsia="ru-RU"/>
          <w14:ligatures w14:val="none"/>
        </w:rPr>
        <w:t>.1.1. Наземные позвоночные</w:t>
      </w:r>
      <w:bookmarkEnd w:id="584"/>
      <w:bookmarkEnd w:id="585"/>
      <w:bookmarkEnd w:id="586"/>
      <w:bookmarkEnd w:id="587"/>
      <w:bookmarkEnd w:id="588"/>
      <w:bookmarkEnd w:id="589"/>
      <w:bookmarkEnd w:id="590"/>
      <w:bookmarkEnd w:id="591"/>
      <w:bookmarkEnd w:id="592"/>
      <w:bookmarkEnd w:id="593"/>
    </w:p>
    <w:p w14:paraId="345E0854" w14:textId="77777777" w:rsidR="00D158EB" w:rsidRPr="00CA46A8" w:rsidRDefault="00D158EB" w:rsidP="00D158EB">
      <w:pPr>
        <w:tabs>
          <w:tab w:val="num" w:pos="360"/>
        </w:tabs>
        <w:spacing w:after="0" w:line="360" w:lineRule="auto"/>
        <w:ind w:firstLine="567"/>
        <w:jc w:val="both"/>
        <w:rPr>
          <w:rFonts w:ascii="Times New Roman" w:eastAsia="Aptos" w:hAnsi="Times New Roman" w:cs="Times New Roman"/>
          <w:i/>
          <w:iCs/>
          <w:kern w:val="0"/>
          <w:sz w:val="28"/>
          <w:szCs w:val="28"/>
          <w14:ligatures w14:val="none"/>
        </w:rPr>
      </w:pPr>
      <w:r w:rsidRPr="00CA46A8">
        <w:rPr>
          <w:rFonts w:ascii="Times New Roman" w:eastAsia="Aptos" w:hAnsi="Times New Roman" w:cs="Times New Roman"/>
          <w:kern w:val="0"/>
          <w:sz w:val="28"/>
          <w:szCs w:val="28"/>
          <w14:ligatures w14:val="none"/>
        </w:rPr>
        <w:t xml:space="preserve">Препарата Кэйталин, ВР практически не токсичен для млекопитающих </w:t>
      </w:r>
      <w:r w:rsidRPr="00CA46A8">
        <w:rPr>
          <w:rFonts w:ascii="Times New Roman" w:eastAsia="Aptos" w:hAnsi="Times New Roman" w:cs="Times New Roman"/>
          <w:i/>
          <w:iCs/>
          <w:kern w:val="0"/>
          <w:sz w:val="28"/>
          <w:szCs w:val="28"/>
          <w14:ligatures w14:val="none"/>
        </w:rPr>
        <w:t>(опасность не классифицируется).</w:t>
      </w:r>
    </w:p>
    <w:p w14:paraId="167251D7" w14:textId="77777777" w:rsidR="00D158EB" w:rsidRPr="00CA46A8"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CA46A8">
        <w:rPr>
          <w:rFonts w:ascii="Times New Roman" w:eastAsia="Aptos" w:hAnsi="Times New Roman" w:cs="Times New Roman"/>
          <w:kern w:val="0"/>
          <w:sz w:val="28"/>
          <w:szCs w:val="28"/>
          <w14:ligatures w14:val="none"/>
        </w:rPr>
        <w:lastRenderedPageBreak/>
        <w:t>Учитывая, что препарат менее токсичен для другой группы теплокровных животных - млекопитающих, чем д.в., не следует ожидать что он оказывает на птиц токсическое воздействие в большей степени, чем д.в.</w:t>
      </w:r>
    </w:p>
    <w:p w14:paraId="19CE1ED7" w14:textId="77777777" w:rsidR="00D158EB" w:rsidRPr="00CA46A8"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CA46A8">
        <w:rPr>
          <w:rFonts w:ascii="Times New Roman" w:eastAsia="Aptos" w:hAnsi="Times New Roman" w:cs="Times New Roman"/>
          <w:kern w:val="0"/>
          <w:sz w:val="28"/>
          <w:szCs w:val="28"/>
          <w14:ligatures w14:val="none"/>
        </w:rPr>
        <w:t xml:space="preserve">Применение препарата Кэйталин, ВР связано с низким риском воздействия на птиц и млекопитающих по острой (TER &gt; 10) и хронической (репродуктивной) токсичностям (TER </w:t>
      </w:r>
      <w:r>
        <w:rPr>
          <w:rFonts w:ascii="Times New Roman" w:eastAsia="Aptos" w:hAnsi="Times New Roman" w:cs="Times New Roman"/>
          <w:kern w:val="0"/>
          <w:sz w:val="28"/>
          <w:szCs w:val="28"/>
          <w14:ligatures w14:val="none"/>
        </w:rPr>
        <w:t>≥</w:t>
      </w:r>
      <w:r w:rsidRPr="00CA46A8">
        <w:rPr>
          <w:rFonts w:ascii="Times New Roman" w:eastAsia="Aptos" w:hAnsi="Times New Roman" w:cs="Times New Roman"/>
          <w:kern w:val="0"/>
          <w:sz w:val="28"/>
          <w:szCs w:val="28"/>
          <w14:ligatures w14:val="none"/>
        </w:rPr>
        <w:t xml:space="preserve"> 5) и млекопитающих по хронической токсичности.</w:t>
      </w:r>
    </w:p>
    <w:p w14:paraId="1381CBBD" w14:textId="77777777" w:rsidR="00D158EB" w:rsidRPr="00E26153"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p>
    <w:p w14:paraId="7571DCE3" w14:textId="5E362C9A" w:rsidR="00D158EB" w:rsidRPr="00E26153" w:rsidRDefault="00D158EB" w:rsidP="00D158EB">
      <w:pPr>
        <w:keepNext/>
        <w:keepLines/>
        <w:spacing w:after="0" w:line="360" w:lineRule="auto"/>
        <w:ind w:firstLine="567"/>
        <w:jc w:val="both"/>
        <w:outlineLvl w:val="3"/>
        <w:rPr>
          <w:rFonts w:ascii="Times New Roman" w:eastAsia="Times New Roman" w:hAnsi="Times New Roman" w:cs="Times New Roman"/>
          <w:b/>
          <w:bCs/>
          <w:kern w:val="0"/>
          <w:sz w:val="28"/>
          <w:szCs w:val="28"/>
          <w:lang w:eastAsia="ru-RU"/>
          <w14:ligatures w14:val="none"/>
        </w:rPr>
      </w:pPr>
      <w:bookmarkStart w:id="594" w:name="_Toc142312929"/>
      <w:bookmarkStart w:id="595" w:name="_Toc146806535"/>
      <w:bookmarkStart w:id="596" w:name="_Toc147327698"/>
      <w:bookmarkStart w:id="597" w:name="_Toc147930867"/>
      <w:bookmarkStart w:id="598" w:name="_Toc152336496"/>
      <w:bookmarkStart w:id="599" w:name="_Toc153455330"/>
      <w:bookmarkStart w:id="600" w:name="_Toc161226531"/>
      <w:bookmarkStart w:id="601" w:name="_Toc162516294"/>
      <w:bookmarkStart w:id="602" w:name="_Toc165976704"/>
      <w:bookmarkStart w:id="603" w:name="_Toc180050216"/>
      <w:r w:rsidRPr="00E26153">
        <w:rPr>
          <w:rFonts w:ascii="Times New Roman" w:eastAsia="Times New Roman" w:hAnsi="Times New Roman" w:cs="Times New Roman"/>
          <w:b/>
          <w:bCs/>
          <w:kern w:val="0"/>
          <w:sz w:val="28"/>
          <w:szCs w:val="28"/>
          <w:lang w:eastAsia="ru-RU"/>
          <w14:ligatures w14:val="none"/>
        </w:rPr>
        <w:t>5.</w:t>
      </w:r>
      <w:r>
        <w:rPr>
          <w:rFonts w:ascii="Times New Roman" w:eastAsia="Times New Roman" w:hAnsi="Times New Roman" w:cs="Times New Roman"/>
          <w:b/>
          <w:bCs/>
          <w:kern w:val="0"/>
          <w:sz w:val="28"/>
          <w:szCs w:val="28"/>
          <w:lang w:eastAsia="ru-RU"/>
          <w14:ligatures w14:val="none"/>
        </w:rPr>
        <w:t>5</w:t>
      </w:r>
      <w:r w:rsidRPr="00E26153">
        <w:rPr>
          <w:rFonts w:ascii="Times New Roman" w:eastAsia="Times New Roman" w:hAnsi="Times New Roman" w:cs="Times New Roman"/>
          <w:b/>
          <w:bCs/>
          <w:kern w:val="0"/>
          <w:sz w:val="28"/>
          <w:szCs w:val="28"/>
          <w:lang w:eastAsia="ru-RU"/>
          <w14:ligatures w14:val="none"/>
        </w:rPr>
        <w:t>.1.2. Водные организмы</w:t>
      </w:r>
      <w:bookmarkEnd w:id="594"/>
      <w:bookmarkEnd w:id="595"/>
      <w:bookmarkEnd w:id="596"/>
      <w:bookmarkEnd w:id="597"/>
      <w:bookmarkEnd w:id="598"/>
      <w:bookmarkEnd w:id="599"/>
      <w:bookmarkEnd w:id="600"/>
      <w:bookmarkEnd w:id="601"/>
      <w:bookmarkEnd w:id="602"/>
      <w:bookmarkEnd w:id="603"/>
    </w:p>
    <w:p w14:paraId="2C33D864" w14:textId="77777777" w:rsidR="00D158EB" w:rsidRDefault="00D158EB" w:rsidP="00D158EB">
      <w:pPr>
        <w:tabs>
          <w:tab w:val="num" w:pos="360"/>
        </w:tabs>
        <w:spacing w:after="0" w:line="360" w:lineRule="auto"/>
        <w:ind w:firstLine="567"/>
        <w:jc w:val="both"/>
        <w:rPr>
          <w:rFonts w:ascii="Times New Roman" w:eastAsia="Aptos" w:hAnsi="Times New Roman" w:cs="Times New Roman"/>
          <w:i/>
          <w:iCs/>
          <w:kern w:val="0"/>
          <w:sz w:val="28"/>
          <w:szCs w:val="28"/>
          <w14:ligatures w14:val="none"/>
        </w:rPr>
      </w:pPr>
      <w:r w:rsidRPr="00CA46A8">
        <w:rPr>
          <w:rFonts w:ascii="Times New Roman" w:eastAsia="Aptos" w:hAnsi="Times New Roman" w:cs="Times New Roman"/>
          <w:kern w:val="0"/>
          <w:sz w:val="28"/>
          <w:szCs w:val="28"/>
          <w14:ligatures w14:val="none"/>
        </w:rPr>
        <w:t xml:space="preserve">Препарат Кэйталин, ВР практически не токсичен для рыб </w:t>
      </w:r>
      <w:r w:rsidRPr="00CA46A8">
        <w:rPr>
          <w:rFonts w:ascii="Times New Roman" w:eastAsia="Aptos" w:hAnsi="Times New Roman" w:cs="Times New Roman"/>
          <w:i/>
          <w:iCs/>
          <w:kern w:val="0"/>
          <w:sz w:val="28"/>
          <w:szCs w:val="28"/>
          <w14:ligatures w14:val="none"/>
        </w:rPr>
        <w:t>(опасность не классифицируется).</w:t>
      </w:r>
    </w:p>
    <w:p w14:paraId="5C014BC5" w14:textId="77777777" w:rsidR="00D158EB" w:rsidRPr="00CA46A8"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CA46A8">
        <w:rPr>
          <w:rFonts w:ascii="Times New Roman" w:eastAsia="Aptos" w:hAnsi="Times New Roman" w:cs="Times New Roman"/>
          <w:kern w:val="0"/>
          <w:sz w:val="28"/>
          <w:szCs w:val="28"/>
          <w14:ligatures w14:val="none"/>
        </w:rPr>
        <w:t>Препарат Кэйталин, ВР практически не токсичен для водных беспозвоночных</w:t>
      </w:r>
      <w:r>
        <w:rPr>
          <w:rFonts w:ascii="Times New Roman" w:eastAsia="Aptos" w:hAnsi="Times New Roman" w:cs="Times New Roman"/>
          <w:kern w:val="0"/>
          <w:sz w:val="28"/>
          <w:szCs w:val="28"/>
          <w14:ligatures w14:val="none"/>
        </w:rPr>
        <w:t xml:space="preserve"> </w:t>
      </w:r>
      <w:r w:rsidRPr="00CA46A8">
        <w:rPr>
          <w:rFonts w:ascii="Times New Roman" w:eastAsia="Aptos" w:hAnsi="Times New Roman" w:cs="Times New Roman"/>
          <w:i/>
          <w:iCs/>
          <w:kern w:val="0"/>
          <w:sz w:val="28"/>
          <w:szCs w:val="28"/>
          <w14:ligatures w14:val="none"/>
        </w:rPr>
        <w:t xml:space="preserve">(опасность не классифицируется). </w:t>
      </w:r>
    </w:p>
    <w:p w14:paraId="38C49D6F" w14:textId="77777777" w:rsidR="00D158EB" w:rsidRPr="00CA46A8" w:rsidRDefault="00D158EB" w:rsidP="00D158EB">
      <w:pPr>
        <w:tabs>
          <w:tab w:val="num" w:pos="360"/>
        </w:tabs>
        <w:spacing w:after="0" w:line="360" w:lineRule="auto"/>
        <w:ind w:firstLine="567"/>
        <w:jc w:val="both"/>
        <w:rPr>
          <w:rFonts w:ascii="Times New Roman" w:eastAsia="Aptos" w:hAnsi="Times New Roman" w:cs="Times New Roman"/>
          <w:i/>
          <w:iCs/>
          <w:kern w:val="0"/>
          <w:sz w:val="28"/>
          <w:szCs w:val="28"/>
          <w14:ligatures w14:val="none"/>
        </w:rPr>
      </w:pPr>
      <w:r w:rsidRPr="00CA46A8">
        <w:rPr>
          <w:rFonts w:ascii="Times New Roman" w:eastAsia="Aptos" w:hAnsi="Times New Roman" w:cs="Times New Roman"/>
          <w:kern w:val="0"/>
          <w:sz w:val="28"/>
          <w:szCs w:val="28"/>
          <w14:ligatures w14:val="none"/>
        </w:rPr>
        <w:t xml:space="preserve">Препарат Кэйталин, ВР практически не токсичен для водорослей </w:t>
      </w:r>
      <w:r w:rsidRPr="00CA46A8">
        <w:rPr>
          <w:rFonts w:ascii="Times New Roman" w:eastAsia="Aptos" w:hAnsi="Times New Roman" w:cs="Times New Roman"/>
          <w:i/>
          <w:iCs/>
          <w:kern w:val="0"/>
          <w:sz w:val="28"/>
          <w:szCs w:val="28"/>
          <w14:ligatures w14:val="none"/>
        </w:rPr>
        <w:t>(опасность не</w:t>
      </w:r>
      <w:r>
        <w:rPr>
          <w:rFonts w:ascii="Times New Roman" w:eastAsia="Aptos" w:hAnsi="Times New Roman" w:cs="Times New Roman"/>
          <w:i/>
          <w:iCs/>
          <w:kern w:val="0"/>
          <w:sz w:val="28"/>
          <w:szCs w:val="28"/>
          <w14:ligatures w14:val="none"/>
        </w:rPr>
        <w:t xml:space="preserve"> </w:t>
      </w:r>
      <w:r w:rsidRPr="00CA46A8">
        <w:rPr>
          <w:rFonts w:ascii="Times New Roman" w:eastAsia="Aptos" w:hAnsi="Times New Roman" w:cs="Times New Roman"/>
          <w:i/>
          <w:iCs/>
          <w:kern w:val="0"/>
          <w:sz w:val="28"/>
          <w:szCs w:val="28"/>
          <w14:ligatures w14:val="none"/>
        </w:rPr>
        <w:t>классифицируется).</w:t>
      </w:r>
    </w:p>
    <w:p w14:paraId="69D86F22" w14:textId="77777777" w:rsidR="00D158EB"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CA46A8">
        <w:rPr>
          <w:rFonts w:ascii="Times New Roman" w:eastAsia="Aptos" w:hAnsi="Times New Roman" w:cs="Times New Roman"/>
          <w:kern w:val="0"/>
          <w:sz w:val="28"/>
          <w:szCs w:val="28"/>
          <w14:ligatures w14:val="none"/>
        </w:rPr>
        <w:t>Применение препарата Кэйталин, ВР сопряжено с очень низким риском для всех групп водных организмов (значение показателя риска R значительно больше триггерного значения 100 для острой токсичности и 10 - для хронической (долгосрочной) токсичности).</w:t>
      </w:r>
    </w:p>
    <w:p w14:paraId="11A6B816" w14:textId="77777777" w:rsidR="00D158EB" w:rsidRPr="00CA46A8"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p>
    <w:p w14:paraId="3B2A5BCF" w14:textId="1B476935" w:rsidR="00D158EB" w:rsidRPr="00E26153" w:rsidRDefault="00D158EB" w:rsidP="00D158EB">
      <w:pPr>
        <w:keepNext/>
        <w:keepLines/>
        <w:spacing w:after="0" w:line="360" w:lineRule="auto"/>
        <w:ind w:firstLine="567"/>
        <w:outlineLvl w:val="3"/>
        <w:rPr>
          <w:rFonts w:ascii="Times New Roman" w:eastAsia="Times New Roman" w:hAnsi="Times New Roman" w:cs="Times New Roman"/>
          <w:b/>
          <w:bCs/>
          <w:sz w:val="28"/>
          <w:szCs w:val="28"/>
        </w:rPr>
      </w:pPr>
      <w:bookmarkStart w:id="604" w:name="_Toc180050217"/>
      <w:r w:rsidRPr="00E26153">
        <w:rPr>
          <w:rFonts w:ascii="Times New Roman" w:eastAsia="Times New Roman" w:hAnsi="Times New Roman" w:cs="Times New Roman"/>
          <w:b/>
          <w:bCs/>
          <w:sz w:val="28"/>
          <w:szCs w:val="28"/>
        </w:rPr>
        <w:t>5.</w:t>
      </w:r>
      <w:r>
        <w:rPr>
          <w:rFonts w:ascii="Times New Roman" w:eastAsia="Times New Roman" w:hAnsi="Times New Roman" w:cs="Times New Roman"/>
          <w:b/>
          <w:bCs/>
          <w:sz w:val="28"/>
          <w:szCs w:val="28"/>
        </w:rPr>
        <w:t>5</w:t>
      </w:r>
      <w:r w:rsidRPr="00E26153">
        <w:rPr>
          <w:rFonts w:ascii="Times New Roman" w:eastAsia="Times New Roman" w:hAnsi="Times New Roman" w:cs="Times New Roman"/>
          <w:b/>
          <w:bCs/>
          <w:sz w:val="28"/>
          <w:szCs w:val="28"/>
        </w:rPr>
        <w:t>.1.3. Высшие водные растения</w:t>
      </w:r>
      <w:bookmarkEnd w:id="604"/>
    </w:p>
    <w:p w14:paraId="6310E259" w14:textId="50ACB147" w:rsidR="00D158EB" w:rsidRPr="00E26153"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E26153">
        <w:rPr>
          <w:rFonts w:ascii="Times New Roman" w:eastAsia="Aptos" w:hAnsi="Times New Roman" w:cs="Times New Roman"/>
          <w:b/>
          <w:bCs/>
          <w:kern w:val="0"/>
          <w:sz w:val="28"/>
          <w:szCs w:val="28"/>
          <w14:ligatures w14:val="none"/>
        </w:rPr>
        <w:t>Действующее вещество:</w:t>
      </w:r>
      <w:r w:rsidRPr="00E26153">
        <w:rPr>
          <w:rFonts w:ascii="Times New Roman" w:eastAsia="Aptos" w:hAnsi="Times New Roman" w:cs="Times New Roman"/>
          <w:kern w:val="0"/>
          <w:sz w:val="28"/>
          <w:szCs w:val="28"/>
          <w14:ligatures w14:val="none"/>
        </w:rPr>
        <w:t xml:space="preserve"> глифосат</w:t>
      </w:r>
      <w:r w:rsidR="00AC2C01">
        <w:rPr>
          <w:rFonts w:ascii="Times New Roman" w:eastAsia="Aptos" w:hAnsi="Times New Roman" w:cs="Times New Roman"/>
          <w:kern w:val="0"/>
          <w:sz w:val="28"/>
          <w:szCs w:val="28"/>
          <w14:ligatures w14:val="none"/>
        </w:rPr>
        <w:t>.</w:t>
      </w:r>
    </w:p>
    <w:p w14:paraId="19C85B7B" w14:textId="77777777" w:rsidR="00D158EB" w:rsidRPr="00CA46A8"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 xml:space="preserve">Согласно отчету ФГБУ «ВНИИ Экология» от 03.09.2024 г. </w:t>
      </w:r>
      <w:r w:rsidRPr="00CA46A8">
        <w:rPr>
          <w:rFonts w:ascii="Times New Roman" w:eastAsia="Aptos" w:hAnsi="Times New Roman" w:cs="Times New Roman"/>
          <w:kern w:val="0"/>
          <w:sz w:val="28"/>
          <w:szCs w:val="28"/>
          <w14:ligatures w14:val="none"/>
        </w:rPr>
        <w:t>об оценке токсичности пестицида Кэйталин, ВР (540 г/л глифосата кислоты (калиевая соль) для высшей водной растительности (ряски малой</w:t>
      </w:r>
      <w:r w:rsidRPr="00D158EB">
        <w:rPr>
          <w:rFonts w:ascii="Times New Roman" w:eastAsia="Aptos" w:hAnsi="Times New Roman" w:cs="Times New Roman"/>
          <w:kern w:val="0"/>
          <w:sz w:val="28"/>
          <w:szCs w:val="28"/>
          <w14:ligatures w14:val="none"/>
        </w:rPr>
        <w:t>):</w:t>
      </w:r>
    </w:p>
    <w:p w14:paraId="366A4DC8" w14:textId="77777777" w:rsidR="00D158EB" w:rsidRPr="00CA46A8"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CA46A8">
        <w:rPr>
          <w:rFonts w:ascii="Times New Roman" w:eastAsia="Aptos" w:hAnsi="Times New Roman" w:cs="Times New Roman"/>
          <w:kern w:val="0"/>
          <w:sz w:val="28"/>
          <w:szCs w:val="28"/>
          <w14:ligatures w14:val="none"/>
        </w:rPr>
        <w:t>Результаты лабораторных исследований по оценке токсического эффекта препарата Кэйталин</w:t>
      </w:r>
      <w:r>
        <w:rPr>
          <w:rFonts w:ascii="Times New Roman" w:eastAsia="Aptos" w:hAnsi="Times New Roman" w:cs="Times New Roman"/>
          <w:kern w:val="0"/>
          <w:sz w:val="28"/>
          <w:szCs w:val="28"/>
          <w14:ligatures w14:val="none"/>
        </w:rPr>
        <w:t>,</w:t>
      </w:r>
      <w:r w:rsidRPr="00CA46A8">
        <w:rPr>
          <w:rFonts w:ascii="Times New Roman" w:eastAsia="Aptos" w:hAnsi="Times New Roman" w:cs="Times New Roman"/>
          <w:kern w:val="0"/>
          <w:sz w:val="28"/>
          <w:szCs w:val="28"/>
          <w14:ligatures w14:val="none"/>
        </w:rPr>
        <w:t xml:space="preserve"> ВР (540 г/л глифосата кислоты (калиевая соль) на ингибирование среднего темпа роста и урожайности количества листовых пластинок ряски малой показали, что Е</w:t>
      </w:r>
      <w:r w:rsidRPr="00CA46A8">
        <w:rPr>
          <w:rFonts w:ascii="Times New Roman" w:eastAsia="Aptos" w:hAnsi="Times New Roman" w:cs="Times New Roman"/>
          <w:kern w:val="0"/>
          <w:sz w:val="28"/>
          <w:szCs w:val="28"/>
          <w:vertAlign w:val="subscript"/>
          <w:lang w:val="en-US"/>
          <w14:ligatures w14:val="none"/>
        </w:rPr>
        <w:t>r</w:t>
      </w:r>
      <w:r w:rsidRPr="00CA46A8">
        <w:rPr>
          <w:rFonts w:ascii="Times New Roman" w:eastAsia="Aptos" w:hAnsi="Times New Roman" w:cs="Times New Roman"/>
          <w:kern w:val="0"/>
          <w:sz w:val="28"/>
          <w:szCs w:val="28"/>
          <w14:ligatures w14:val="none"/>
        </w:rPr>
        <w:t>С</w:t>
      </w:r>
      <w:r w:rsidRPr="00CA46A8">
        <w:rPr>
          <w:rFonts w:ascii="Times New Roman" w:eastAsia="Aptos" w:hAnsi="Times New Roman" w:cs="Times New Roman"/>
          <w:kern w:val="0"/>
          <w:sz w:val="28"/>
          <w:szCs w:val="28"/>
          <w:vertAlign w:val="subscript"/>
          <w14:ligatures w14:val="none"/>
        </w:rPr>
        <w:t>50</w:t>
      </w:r>
      <w:r w:rsidRPr="00CA46A8">
        <w:rPr>
          <w:rFonts w:ascii="Times New Roman" w:eastAsia="Aptos" w:hAnsi="Times New Roman" w:cs="Times New Roman"/>
          <w:kern w:val="0"/>
          <w:sz w:val="28"/>
          <w:szCs w:val="28"/>
          <w14:ligatures w14:val="none"/>
        </w:rPr>
        <w:t xml:space="preserve"> = 46</w:t>
      </w:r>
      <w:r>
        <w:rPr>
          <w:rFonts w:ascii="Times New Roman" w:eastAsia="Aptos" w:hAnsi="Times New Roman" w:cs="Times New Roman"/>
          <w:kern w:val="0"/>
          <w:sz w:val="28"/>
          <w:szCs w:val="28"/>
          <w14:ligatures w14:val="none"/>
        </w:rPr>
        <w:t>,</w:t>
      </w:r>
      <w:r w:rsidRPr="00CA46A8">
        <w:rPr>
          <w:rFonts w:ascii="Times New Roman" w:eastAsia="Aptos" w:hAnsi="Times New Roman" w:cs="Times New Roman"/>
          <w:kern w:val="0"/>
          <w:sz w:val="28"/>
          <w:szCs w:val="28"/>
          <w14:ligatures w14:val="none"/>
        </w:rPr>
        <w:t>9 мг/л</w:t>
      </w:r>
      <w:r>
        <w:rPr>
          <w:rFonts w:ascii="Times New Roman" w:eastAsia="Aptos" w:hAnsi="Times New Roman" w:cs="Times New Roman"/>
          <w:kern w:val="0"/>
          <w:sz w:val="28"/>
          <w:szCs w:val="28"/>
          <w14:ligatures w14:val="none"/>
        </w:rPr>
        <w:t>,</w:t>
      </w:r>
      <w:r w:rsidRPr="00CA46A8">
        <w:rPr>
          <w:rFonts w:ascii="Times New Roman" w:eastAsia="Aptos" w:hAnsi="Times New Roman" w:cs="Times New Roman"/>
          <w:kern w:val="0"/>
          <w:sz w:val="28"/>
          <w:szCs w:val="28"/>
          <w14:ligatures w14:val="none"/>
        </w:rPr>
        <w:t xml:space="preserve"> а Е</w:t>
      </w:r>
      <w:r w:rsidRPr="00CA46A8">
        <w:rPr>
          <w:rFonts w:ascii="Times New Roman" w:eastAsia="Aptos" w:hAnsi="Times New Roman" w:cs="Times New Roman"/>
          <w:kern w:val="0"/>
          <w:sz w:val="28"/>
          <w:szCs w:val="28"/>
          <w:vertAlign w:val="subscript"/>
          <w14:ligatures w14:val="none"/>
        </w:rPr>
        <w:t>у</w:t>
      </w:r>
      <w:r w:rsidRPr="00CA46A8">
        <w:rPr>
          <w:rFonts w:ascii="Times New Roman" w:eastAsia="Aptos" w:hAnsi="Times New Roman" w:cs="Times New Roman"/>
          <w:kern w:val="0"/>
          <w:sz w:val="28"/>
          <w:szCs w:val="28"/>
          <w14:ligatures w14:val="none"/>
        </w:rPr>
        <w:t>С</w:t>
      </w:r>
      <w:r w:rsidRPr="00CA46A8">
        <w:rPr>
          <w:rFonts w:ascii="Times New Roman" w:eastAsia="Aptos" w:hAnsi="Times New Roman" w:cs="Times New Roman"/>
          <w:kern w:val="0"/>
          <w:sz w:val="28"/>
          <w:szCs w:val="28"/>
          <w:vertAlign w:val="subscript"/>
          <w14:ligatures w14:val="none"/>
        </w:rPr>
        <w:t>50</w:t>
      </w:r>
      <w:r>
        <w:rPr>
          <w:rFonts w:ascii="Times New Roman" w:eastAsia="Aptos" w:hAnsi="Times New Roman" w:cs="Times New Roman"/>
          <w:kern w:val="0"/>
          <w:sz w:val="28"/>
          <w:szCs w:val="28"/>
          <w14:ligatures w14:val="none"/>
        </w:rPr>
        <w:t xml:space="preserve"> </w:t>
      </w:r>
      <w:r w:rsidRPr="00CA46A8">
        <w:rPr>
          <w:rFonts w:ascii="Times New Roman" w:eastAsia="Aptos" w:hAnsi="Times New Roman" w:cs="Times New Roman"/>
          <w:kern w:val="0"/>
          <w:sz w:val="28"/>
          <w:szCs w:val="28"/>
          <w14:ligatures w14:val="none"/>
        </w:rPr>
        <w:t>=</w:t>
      </w:r>
      <w:r>
        <w:rPr>
          <w:rFonts w:ascii="Times New Roman" w:eastAsia="Aptos" w:hAnsi="Times New Roman" w:cs="Times New Roman"/>
          <w:kern w:val="0"/>
          <w:sz w:val="28"/>
          <w:szCs w:val="28"/>
          <w14:ligatures w14:val="none"/>
        </w:rPr>
        <w:t xml:space="preserve"> </w:t>
      </w:r>
      <w:r w:rsidRPr="00CA46A8">
        <w:rPr>
          <w:rFonts w:ascii="Times New Roman" w:eastAsia="Aptos" w:hAnsi="Times New Roman" w:cs="Times New Roman"/>
          <w:kern w:val="0"/>
          <w:sz w:val="28"/>
          <w:szCs w:val="28"/>
          <w14:ligatures w14:val="none"/>
        </w:rPr>
        <w:t>11</w:t>
      </w:r>
      <w:r>
        <w:rPr>
          <w:rFonts w:ascii="Times New Roman" w:eastAsia="Aptos" w:hAnsi="Times New Roman" w:cs="Times New Roman"/>
          <w:kern w:val="0"/>
          <w:sz w:val="28"/>
          <w:szCs w:val="28"/>
          <w14:ligatures w14:val="none"/>
        </w:rPr>
        <w:t>,</w:t>
      </w:r>
      <w:r w:rsidRPr="00CA46A8">
        <w:rPr>
          <w:rFonts w:ascii="Times New Roman" w:eastAsia="Aptos" w:hAnsi="Times New Roman" w:cs="Times New Roman"/>
          <w:kern w:val="0"/>
          <w:sz w:val="28"/>
          <w:szCs w:val="28"/>
          <w14:ligatures w14:val="none"/>
        </w:rPr>
        <w:t xml:space="preserve">7 мг/л; на </w:t>
      </w:r>
      <w:r w:rsidRPr="00CA46A8">
        <w:rPr>
          <w:rFonts w:ascii="Times New Roman" w:eastAsia="Aptos" w:hAnsi="Times New Roman" w:cs="Times New Roman"/>
          <w:kern w:val="0"/>
          <w:sz w:val="28"/>
          <w:szCs w:val="28"/>
          <w14:ligatures w14:val="none"/>
        </w:rPr>
        <w:lastRenderedPageBreak/>
        <w:t>ингибирование среднего темпа роста и урожайности площади листовых пластинок ряски малой Е</w:t>
      </w:r>
      <w:r w:rsidRPr="00CA46A8">
        <w:rPr>
          <w:rFonts w:ascii="Times New Roman" w:eastAsia="Aptos" w:hAnsi="Times New Roman" w:cs="Times New Roman"/>
          <w:kern w:val="0"/>
          <w:sz w:val="28"/>
          <w:szCs w:val="28"/>
          <w:vertAlign w:val="subscript"/>
          <w:lang w:val="en-US"/>
          <w14:ligatures w14:val="none"/>
        </w:rPr>
        <w:t>r</w:t>
      </w:r>
      <w:r w:rsidRPr="00CA46A8">
        <w:rPr>
          <w:rFonts w:ascii="Times New Roman" w:eastAsia="Aptos" w:hAnsi="Times New Roman" w:cs="Times New Roman"/>
          <w:kern w:val="0"/>
          <w:sz w:val="28"/>
          <w:szCs w:val="28"/>
          <w14:ligatures w14:val="none"/>
        </w:rPr>
        <w:t>С</w:t>
      </w:r>
      <w:r w:rsidRPr="00CA46A8">
        <w:rPr>
          <w:rFonts w:ascii="Times New Roman" w:eastAsia="Aptos" w:hAnsi="Times New Roman" w:cs="Times New Roman"/>
          <w:kern w:val="0"/>
          <w:sz w:val="28"/>
          <w:szCs w:val="28"/>
          <w:vertAlign w:val="subscript"/>
          <w14:ligatures w14:val="none"/>
        </w:rPr>
        <w:t xml:space="preserve">50 </w:t>
      </w:r>
      <w:r w:rsidRPr="00CA46A8">
        <w:rPr>
          <w:rFonts w:ascii="Times New Roman" w:eastAsia="Aptos" w:hAnsi="Times New Roman" w:cs="Times New Roman"/>
          <w:kern w:val="0"/>
          <w:sz w:val="28"/>
          <w:szCs w:val="28"/>
          <w14:ligatures w14:val="none"/>
        </w:rPr>
        <w:t>= 26</w:t>
      </w:r>
      <w:r>
        <w:rPr>
          <w:rFonts w:ascii="Times New Roman" w:eastAsia="Aptos" w:hAnsi="Times New Roman" w:cs="Times New Roman"/>
          <w:kern w:val="0"/>
          <w:sz w:val="28"/>
          <w:szCs w:val="28"/>
          <w14:ligatures w14:val="none"/>
        </w:rPr>
        <w:t>,</w:t>
      </w:r>
      <w:r w:rsidRPr="00CA46A8">
        <w:rPr>
          <w:rFonts w:ascii="Times New Roman" w:eastAsia="Aptos" w:hAnsi="Times New Roman" w:cs="Times New Roman"/>
          <w:kern w:val="0"/>
          <w:sz w:val="28"/>
          <w:szCs w:val="28"/>
          <w14:ligatures w14:val="none"/>
        </w:rPr>
        <w:t>5 мг/л и Е</w:t>
      </w:r>
      <w:r w:rsidRPr="00CA46A8">
        <w:rPr>
          <w:rFonts w:ascii="Times New Roman" w:eastAsia="Aptos" w:hAnsi="Times New Roman" w:cs="Times New Roman"/>
          <w:kern w:val="0"/>
          <w:sz w:val="28"/>
          <w:szCs w:val="28"/>
          <w:vertAlign w:val="subscript"/>
          <w14:ligatures w14:val="none"/>
        </w:rPr>
        <w:t>у</w:t>
      </w:r>
      <w:r w:rsidRPr="00CA46A8">
        <w:rPr>
          <w:rFonts w:ascii="Times New Roman" w:eastAsia="Aptos" w:hAnsi="Times New Roman" w:cs="Times New Roman"/>
          <w:kern w:val="0"/>
          <w:sz w:val="28"/>
          <w:szCs w:val="28"/>
          <w14:ligatures w14:val="none"/>
        </w:rPr>
        <w:t>С</w:t>
      </w:r>
      <w:r w:rsidRPr="00CA46A8">
        <w:rPr>
          <w:rFonts w:ascii="Times New Roman" w:eastAsia="Aptos" w:hAnsi="Times New Roman" w:cs="Times New Roman"/>
          <w:kern w:val="0"/>
          <w:sz w:val="28"/>
          <w:szCs w:val="28"/>
          <w:vertAlign w:val="subscript"/>
          <w14:ligatures w14:val="none"/>
        </w:rPr>
        <w:t>50</w:t>
      </w:r>
      <w:r>
        <w:rPr>
          <w:rFonts w:ascii="Times New Roman" w:eastAsia="Aptos" w:hAnsi="Times New Roman" w:cs="Times New Roman"/>
          <w:kern w:val="0"/>
          <w:sz w:val="28"/>
          <w:szCs w:val="28"/>
          <w14:ligatures w14:val="none"/>
        </w:rPr>
        <w:t xml:space="preserve"> </w:t>
      </w:r>
      <w:r w:rsidRPr="00CA46A8">
        <w:rPr>
          <w:rFonts w:ascii="Times New Roman" w:eastAsia="Aptos" w:hAnsi="Times New Roman" w:cs="Times New Roman"/>
          <w:kern w:val="0"/>
          <w:sz w:val="28"/>
          <w:szCs w:val="28"/>
          <w14:ligatures w14:val="none"/>
        </w:rPr>
        <w:t>=</w:t>
      </w:r>
      <w:r>
        <w:rPr>
          <w:rFonts w:ascii="Times New Roman" w:eastAsia="Aptos" w:hAnsi="Times New Roman" w:cs="Times New Roman"/>
          <w:kern w:val="0"/>
          <w:sz w:val="28"/>
          <w:szCs w:val="28"/>
          <w14:ligatures w14:val="none"/>
        </w:rPr>
        <w:t xml:space="preserve"> 10,</w:t>
      </w:r>
      <w:r w:rsidRPr="00CA46A8">
        <w:rPr>
          <w:rFonts w:ascii="Times New Roman" w:eastAsia="Aptos" w:hAnsi="Times New Roman" w:cs="Times New Roman"/>
          <w:kern w:val="0"/>
          <w:sz w:val="28"/>
          <w:szCs w:val="28"/>
          <w14:ligatures w14:val="none"/>
        </w:rPr>
        <w:t>2 мг/л.</w:t>
      </w:r>
    </w:p>
    <w:p w14:paraId="2736D22A" w14:textId="77777777" w:rsidR="00D158EB" w:rsidRPr="00E26153" w:rsidRDefault="00D158EB" w:rsidP="00D158EB">
      <w:pPr>
        <w:tabs>
          <w:tab w:val="num" w:pos="360"/>
        </w:tabs>
        <w:spacing w:after="0" w:line="360" w:lineRule="auto"/>
        <w:jc w:val="both"/>
        <w:rPr>
          <w:rFonts w:ascii="Times New Roman" w:eastAsia="Aptos" w:hAnsi="Times New Roman" w:cs="Times New Roman"/>
          <w:b/>
          <w:bCs/>
          <w:kern w:val="0"/>
          <w:sz w:val="28"/>
          <w:szCs w:val="28"/>
          <w14:ligatures w14:val="none"/>
        </w:rPr>
      </w:pPr>
    </w:p>
    <w:p w14:paraId="7D296D4C" w14:textId="6450E7FA" w:rsidR="00D158EB" w:rsidRPr="00E26153" w:rsidRDefault="00D158EB" w:rsidP="00D158EB">
      <w:pPr>
        <w:keepNext/>
        <w:keepLines/>
        <w:spacing w:after="0" w:line="360" w:lineRule="auto"/>
        <w:ind w:firstLine="567"/>
        <w:jc w:val="both"/>
        <w:outlineLvl w:val="3"/>
        <w:rPr>
          <w:rFonts w:ascii="Times New Roman" w:eastAsia="Times New Roman" w:hAnsi="Times New Roman" w:cs="Times New Roman"/>
          <w:b/>
          <w:bCs/>
          <w:kern w:val="0"/>
          <w:sz w:val="28"/>
          <w:szCs w:val="28"/>
          <w:lang w:eastAsia="ru-RU"/>
          <w14:ligatures w14:val="none"/>
        </w:rPr>
      </w:pPr>
      <w:bookmarkStart w:id="605" w:name="_Toc142312930"/>
      <w:bookmarkStart w:id="606" w:name="_Toc146806536"/>
      <w:bookmarkStart w:id="607" w:name="_Toc147327699"/>
      <w:bookmarkStart w:id="608" w:name="_Toc147930868"/>
      <w:bookmarkStart w:id="609" w:name="_Toc152336497"/>
      <w:bookmarkStart w:id="610" w:name="_Toc153455331"/>
      <w:bookmarkStart w:id="611" w:name="_Toc161226532"/>
      <w:bookmarkStart w:id="612" w:name="_Toc162516295"/>
      <w:bookmarkStart w:id="613" w:name="_Toc165976705"/>
      <w:bookmarkStart w:id="614" w:name="_Toc180050218"/>
      <w:r w:rsidRPr="00E26153">
        <w:rPr>
          <w:rFonts w:ascii="Times New Roman" w:eastAsia="Times New Roman" w:hAnsi="Times New Roman" w:cs="Times New Roman"/>
          <w:b/>
          <w:bCs/>
          <w:kern w:val="0"/>
          <w:sz w:val="28"/>
          <w:szCs w:val="28"/>
          <w:lang w:eastAsia="ru-RU"/>
          <w14:ligatures w14:val="none"/>
        </w:rPr>
        <w:t>5.</w:t>
      </w:r>
      <w:r>
        <w:rPr>
          <w:rFonts w:ascii="Times New Roman" w:eastAsia="Times New Roman" w:hAnsi="Times New Roman" w:cs="Times New Roman"/>
          <w:b/>
          <w:bCs/>
          <w:kern w:val="0"/>
          <w:sz w:val="28"/>
          <w:szCs w:val="28"/>
          <w:lang w:eastAsia="ru-RU"/>
          <w14:ligatures w14:val="none"/>
        </w:rPr>
        <w:t>5</w:t>
      </w:r>
      <w:r w:rsidRPr="00E26153">
        <w:rPr>
          <w:rFonts w:ascii="Times New Roman" w:eastAsia="Times New Roman" w:hAnsi="Times New Roman" w:cs="Times New Roman"/>
          <w:b/>
          <w:bCs/>
          <w:kern w:val="0"/>
          <w:sz w:val="28"/>
          <w:szCs w:val="28"/>
          <w:lang w:eastAsia="ru-RU"/>
          <w14:ligatures w14:val="none"/>
        </w:rPr>
        <w:t>.1.4. Медоносные пчелы</w:t>
      </w:r>
      <w:bookmarkEnd w:id="605"/>
      <w:bookmarkEnd w:id="606"/>
      <w:bookmarkEnd w:id="607"/>
      <w:bookmarkEnd w:id="608"/>
      <w:bookmarkEnd w:id="609"/>
      <w:bookmarkEnd w:id="610"/>
      <w:bookmarkEnd w:id="611"/>
      <w:bookmarkEnd w:id="612"/>
      <w:bookmarkEnd w:id="613"/>
      <w:bookmarkEnd w:id="614"/>
    </w:p>
    <w:p w14:paraId="3952E6DC" w14:textId="77777777" w:rsidR="00D158EB" w:rsidRDefault="00D158EB" w:rsidP="00D158EB">
      <w:pPr>
        <w:spacing w:after="0" w:line="360" w:lineRule="auto"/>
        <w:ind w:firstLine="567"/>
        <w:jc w:val="both"/>
        <w:rPr>
          <w:rFonts w:ascii="Times New Roman" w:eastAsia="Aptos" w:hAnsi="Times New Roman" w:cs="Times New Roman"/>
          <w:sz w:val="28"/>
          <w:szCs w:val="28"/>
        </w:rPr>
      </w:pPr>
      <w:bookmarkStart w:id="615" w:name="_Toc142312931"/>
      <w:bookmarkStart w:id="616" w:name="_Toc146806537"/>
      <w:bookmarkStart w:id="617" w:name="_Toc147327700"/>
      <w:bookmarkStart w:id="618" w:name="_Toc147930869"/>
      <w:bookmarkStart w:id="619" w:name="_Toc152336498"/>
      <w:bookmarkStart w:id="620" w:name="_Toc153455332"/>
      <w:bookmarkStart w:id="621" w:name="_Toc161226533"/>
      <w:bookmarkStart w:id="622" w:name="_Toc162516296"/>
      <w:bookmarkStart w:id="623" w:name="_Toc165976706"/>
      <w:r>
        <w:rPr>
          <w:rFonts w:ascii="Times New Roman" w:eastAsia="Aptos" w:hAnsi="Times New Roman" w:cs="Times New Roman"/>
          <w:sz w:val="28"/>
          <w:szCs w:val="28"/>
        </w:rPr>
        <w:t xml:space="preserve">Согласно отчету ФГБУ «ВНИИ Экология» от 14.08.2024 г. </w:t>
      </w:r>
      <w:r w:rsidRPr="00CA46A8">
        <w:rPr>
          <w:rFonts w:ascii="Times New Roman" w:eastAsia="Aptos" w:hAnsi="Times New Roman" w:cs="Times New Roman"/>
          <w:sz w:val="28"/>
          <w:szCs w:val="28"/>
        </w:rPr>
        <w:t xml:space="preserve">об оценке пероральной и контактной токсичности пестицида Кэйталин, ВР (540 г/л глифосата кислоты (калиевая соль) для медоносных пчёл при остром </w:t>
      </w:r>
      <w:r w:rsidRPr="00D158EB">
        <w:rPr>
          <w:rFonts w:ascii="Times New Roman" w:eastAsia="Aptos" w:hAnsi="Times New Roman" w:cs="Times New Roman"/>
          <w:sz w:val="28"/>
          <w:szCs w:val="28"/>
        </w:rPr>
        <w:t>воздействии:</w:t>
      </w:r>
    </w:p>
    <w:p w14:paraId="3C6F4F47" w14:textId="77777777" w:rsidR="00D158EB" w:rsidRPr="00CA46A8" w:rsidRDefault="00D158EB" w:rsidP="00D158EB">
      <w:pPr>
        <w:spacing w:after="0" w:line="360" w:lineRule="auto"/>
        <w:ind w:firstLine="567"/>
        <w:jc w:val="both"/>
        <w:rPr>
          <w:rFonts w:ascii="Times New Roman" w:eastAsia="Aptos" w:hAnsi="Times New Roman" w:cs="Times New Roman"/>
          <w:sz w:val="28"/>
          <w:szCs w:val="28"/>
        </w:rPr>
      </w:pPr>
      <w:r w:rsidRPr="00CA46A8">
        <w:rPr>
          <w:rFonts w:ascii="Times New Roman" w:eastAsia="Aptos" w:hAnsi="Times New Roman" w:cs="Times New Roman"/>
          <w:sz w:val="28"/>
          <w:szCs w:val="28"/>
        </w:rPr>
        <w:t xml:space="preserve">Результаты лабораторных исследований по определению пероральной и контактной токсичности пестицида Кэйталин, ВР (540 г/л глифосата кислоты (калиевая соль) при остром воздействии для медоносных пчёл </w:t>
      </w:r>
      <w:r w:rsidRPr="00CA46A8">
        <w:rPr>
          <w:rFonts w:ascii="Times New Roman" w:eastAsia="Aptos" w:hAnsi="Times New Roman" w:cs="Times New Roman"/>
          <w:i/>
          <w:iCs/>
          <w:sz w:val="28"/>
          <w:szCs w:val="28"/>
        </w:rPr>
        <w:t>Apis mellifera carpatica</w:t>
      </w:r>
      <w:r w:rsidRPr="00CA46A8">
        <w:rPr>
          <w:rFonts w:ascii="Times New Roman" w:eastAsia="Aptos" w:hAnsi="Times New Roman" w:cs="Times New Roman"/>
          <w:sz w:val="28"/>
          <w:szCs w:val="28"/>
        </w:rPr>
        <w:t xml:space="preserve"> показали, что медианное значение летальной дозы при остром пероральном воздействии LD</w:t>
      </w:r>
      <w:r w:rsidRPr="00CA46A8">
        <w:rPr>
          <w:rFonts w:ascii="Times New Roman" w:eastAsia="Aptos" w:hAnsi="Times New Roman" w:cs="Times New Roman"/>
          <w:sz w:val="28"/>
          <w:szCs w:val="28"/>
          <w:vertAlign w:val="subscript"/>
        </w:rPr>
        <w:t>50</w:t>
      </w:r>
      <w:r>
        <w:rPr>
          <w:rFonts w:ascii="Times New Roman" w:eastAsia="Aptos" w:hAnsi="Times New Roman" w:cs="Times New Roman"/>
          <w:sz w:val="28"/>
          <w:szCs w:val="28"/>
        </w:rPr>
        <w:t xml:space="preserve"> </w:t>
      </w:r>
      <w:r w:rsidRPr="00CA46A8">
        <w:rPr>
          <w:rFonts w:ascii="Times New Roman" w:eastAsia="Aptos" w:hAnsi="Times New Roman" w:cs="Times New Roman"/>
          <w:sz w:val="28"/>
          <w:szCs w:val="28"/>
        </w:rPr>
        <w:t>(24 часа) более 200</w:t>
      </w:r>
      <w:r>
        <w:rPr>
          <w:rFonts w:ascii="Times New Roman" w:eastAsia="Aptos" w:hAnsi="Times New Roman" w:cs="Times New Roman"/>
          <w:sz w:val="28"/>
          <w:szCs w:val="28"/>
        </w:rPr>
        <w:t>,</w:t>
      </w:r>
      <w:r w:rsidRPr="00CA46A8">
        <w:rPr>
          <w:rFonts w:ascii="Times New Roman" w:eastAsia="Aptos" w:hAnsi="Times New Roman" w:cs="Times New Roman"/>
          <w:sz w:val="28"/>
          <w:szCs w:val="28"/>
        </w:rPr>
        <w:t>0 мкг/пчелу, LD</w:t>
      </w:r>
      <w:r w:rsidRPr="005D0C5D">
        <w:rPr>
          <w:rFonts w:ascii="Times New Roman" w:eastAsia="Aptos" w:hAnsi="Times New Roman" w:cs="Times New Roman"/>
          <w:sz w:val="28"/>
          <w:szCs w:val="28"/>
          <w:vertAlign w:val="subscript"/>
        </w:rPr>
        <w:t>50</w:t>
      </w:r>
      <w:r w:rsidRPr="00CA46A8">
        <w:rPr>
          <w:rFonts w:ascii="Times New Roman" w:eastAsia="Aptos" w:hAnsi="Times New Roman" w:cs="Times New Roman"/>
          <w:sz w:val="28"/>
          <w:szCs w:val="28"/>
        </w:rPr>
        <w:t xml:space="preserve"> (48 часов) более 200</w:t>
      </w:r>
      <w:r>
        <w:rPr>
          <w:rFonts w:ascii="Times New Roman" w:eastAsia="Aptos" w:hAnsi="Times New Roman" w:cs="Times New Roman"/>
          <w:sz w:val="28"/>
          <w:szCs w:val="28"/>
        </w:rPr>
        <w:t>,</w:t>
      </w:r>
      <w:r w:rsidRPr="00CA46A8">
        <w:rPr>
          <w:rFonts w:ascii="Times New Roman" w:eastAsia="Aptos" w:hAnsi="Times New Roman" w:cs="Times New Roman"/>
          <w:sz w:val="28"/>
          <w:szCs w:val="28"/>
        </w:rPr>
        <w:t>0 мкг/пчелу; медианное значение летальной дозы при остром контактном воздействии LD</w:t>
      </w:r>
      <w:r w:rsidRPr="005D0C5D">
        <w:rPr>
          <w:rFonts w:ascii="Times New Roman" w:eastAsia="Aptos" w:hAnsi="Times New Roman" w:cs="Times New Roman"/>
          <w:sz w:val="28"/>
          <w:szCs w:val="28"/>
          <w:vertAlign w:val="subscript"/>
        </w:rPr>
        <w:t>50</w:t>
      </w:r>
      <w:r>
        <w:rPr>
          <w:rFonts w:ascii="Times New Roman" w:eastAsia="Aptos" w:hAnsi="Times New Roman" w:cs="Times New Roman"/>
          <w:sz w:val="28"/>
          <w:szCs w:val="28"/>
        </w:rPr>
        <w:t xml:space="preserve"> </w:t>
      </w:r>
      <w:r w:rsidRPr="00CA46A8">
        <w:rPr>
          <w:rFonts w:ascii="Times New Roman" w:eastAsia="Aptos" w:hAnsi="Times New Roman" w:cs="Times New Roman"/>
          <w:sz w:val="28"/>
          <w:szCs w:val="28"/>
        </w:rPr>
        <w:t>(24 часа) более 200</w:t>
      </w:r>
      <w:r>
        <w:rPr>
          <w:rFonts w:ascii="Times New Roman" w:eastAsia="Aptos" w:hAnsi="Times New Roman" w:cs="Times New Roman"/>
          <w:sz w:val="28"/>
          <w:szCs w:val="28"/>
        </w:rPr>
        <w:t>,</w:t>
      </w:r>
      <w:r w:rsidRPr="00CA46A8">
        <w:rPr>
          <w:rFonts w:ascii="Times New Roman" w:eastAsia="Aptos" w:hAnsi="Times New Roman" w:cs="Times New Roman"/>
          <w:sz w:val="28"/>
          <w:szCs w:val="28"/>
        </w:rPr>
        <w:t>0 мкг/пчелу, LD</w:t>
      </w:r>
      <w:r w:rsidRPr="005D0C5D">
        <w:rPr>
          <w:rFonts w:ascii="Times New Roman" w:eastAsia="Aptos" w:hAnsi="Times New Roman" w:cs="Times New Roman"/>
          <w:sz w:val="28"/>
          <w:szCs w:val="28"/>
          <w:vertAlign w:val="subscript"/>
        </w:rPr>
        <w:t>50</w:t>
      </w:r>
      <w:r>
        <w:rPr>
          <w:rFonts w:ascii="Times New Roman" w:eastAsia="Aptos" w:hAnsi="Times New Roman" w:cs="Times New Roman"/>
          <w:sz w:val="28"/>
          <w:szCs w:val="28"/>
        </w:rPr>
        <w:t xml:space="preserve"> </w:t>
      </w:r>
      <w:r w:rsidRPr="00CA46A8">
        <w:rPr>
          <w:rFonts w:ascii="Times New Roman" w:eastAsia="Aptos" w:hAnsi="Times New Roman" w:cs="Times New Roman"/>
          <w:sz w:val="28"/>
          <w:szCs w:val="28"/>
        </w:rPr>
        <w:t>(48 часов) более 200</w:t>
      </w:r>
      <w:r>
        <w:rPr>
          <w:rFonts w:ascii="Times New Roman" w:eastAsia="Aptos" w:hAnsi="Times New Roman" w:cs="Times New Roman"/>
          <w:sz w:val="28"/>
          <w:szCs w:val="28"/>
        </w:rPr>
        <w:t>,</w:t>
      </w:r>
      <w:r w:rsidRPr="00CA46A8">
        <w:rPr>
          <w:rFonts w:ascii="Times New Roman" w:eastAsia="Aptos" w:hAnsi="Times New Roman" w:cs="Times New Roman"/>
          <w:sz w:val="28"/>
          <w:szCs w:val="28"/>
        </w:rPr>
        <w:t>0 мкг/пчелу. Коэффициент защитного действия для тестируемых концентраций: КЗД (125</w:t>
      </w:r>
      <w:r>
        <w:rPr>
          <w:rFonts w:ascii="Times New Roman" w:eastAsia="Aptos" w:hAnsi="Times New Roman" w:cs="Times New Roman"/>
          <w:sz w:val="28"/>
          <w:szCs w:val="28"/>
        </w:rPr>
        <w:t>,</w:t>
      </w:r>
      <w:r w:rsidRPr="00CA46A8">
        <w:rPr>
          <w:rFonts w:ascii="Times New Roman" w:eastAsia="Aptos" w:hAnsi="Times New Roman" w:cs="Times New Roman"/>
          <w:sz w:val="28"/>
          <w:szCs w:val="28"/>
        </w:rPr>
        <w:t>0 мг/дм</w:t>
      </w:r>
      <w:r w:rsidRPr="00CA46A8">
        <w:rPr>
          <w:rFonts w:ascii="Times New Roman" w:eastAsia="Aptos" w:hAnsi="Times New Roman" w:cs="Times New Roman"/>
          <w:sz w:val="28"/>
          <w:szCs w:val="28"/>
          <w:vertAlign w:val="superscript"/>
        </w:rPr>
        <w:t>3</w:t>
      </w:r>
      <w:r w:rsidRPr="00CA46A8">
        <w:rPr>
          <w:rFonts w:ascii="Times New Roman" w:eastAsia="Aptos" w:hAnsi="Times New Roman" w:cs="Times New Roman"/>
          <w:sz w:val="28"/>
          <w:szCs w:val="28"/>
        </w:rPr>
        <w:t>) = 29</w:t>
      </w:r>
      <w:r>
        <w:rPr>
          <w:rFonts w:ascii="Times New Roman" w:eastAsia="Aptos" w:hAnsi="Times New Roman" w:cs="Times New Roman"/>
          <w:sz w:val="28"/>
          <w:szCs w:val="28"/>
        </w:rPr>
        <w:t>,</w:t>
      </w:r>
      <w:r w:rsidRPr="00CA46A8">
        <w:rPr>
          <w:rFonts w:ascii="Times New Roman" w:eastAsia="Aptos" w:hAnsi="Times New Roman" w:cs="Times New Roman"/>
          <w:sz w:val="28"/>
          <w:szCs w:val="28"/>
        </w:rPr>
        <w:t>8%, КЗД (250</w:t>
      </w:r>
      <w:r>
        <w:rPr>
          <w:rFonts w:ascii="Times New Roman" w:eastAsia="Aptos" w:hAnsi="Times New Roman" w:cs="Times New Roman"/>
          <w:sz w:val="28"/>
          <w:szCs w:val="28"/>
        </w:rPr>
        <w:t>,</w:t>
      </w:r>
      <w:r w:rsidRPr="00CA46A8">
        <w:rPr>
          <w:rFonts w:ascii="Times New Roman" w:eastAsia="Aptos" w:hAnsi="Times New Roman" w:cs="Times New Roman"/>
          <w:sz w:val="28"/>
          <w:szCs w:val="28"/>
        </w:rPr>
        <w:t>0 мг/дм</w:t>
      </w:r>
      <w:r w:rsidRPr="00CA46A8">
        <w:rPr>
          <w:rFonts w:ascii="Times New Roman" w:eastAsia="Aptos" w:hAnsi="Times New Roman" w:cs="Times New Roman"/>
          <w:sz w:val="28"/>
          <w:szCs w:val="28"/>
          <w:vertAlign w:val="superscript"/>
        </w:rPr>
        <w:t>3</w:t>
      </w:r>
      <w:r w:rsidRPr="00CA46A8">
        <w:rPr>
          <w:rFonts w:ascii="Times New Roman" w:eastAsia="Aptos" w:hAnsi="Times New Roman" w:cs="Times New Roman"/>
          <w:sz w:val="28"/>
          <w:szCs w:val="28"/>
        </w:rPr>
        <w:t>) = 24</w:t>
      </w:r>
      <w:r>
        <w:rPr>
          <w:rFonts w:ascii="Times New Roman" w:eastAsia="Aptos" w:hAnsi="Times New Roman" w:cs="Times New Roman"/>
          <w:sz w:val="28"/>
          <w:szCs w:val="28"/>
        </w:rPr>
        <w:t>,</w:t>
      </w:r>
      <w:r w:rsidRPr="00CA46A8">
        <w:rPr>
          <w:rFonts w:ascii="Times New Roman" w:eastAsia="Aptos" w:hAnsi="Times New Roman" w:cs="Times New Roman"/>
          <w:sz w:val="28"/>
          <w:szCs w:val="28"/>
        </w:rPr>
        <w:t>5%, КЗД (500</w:t>
      </w:r>
      <w:r>
        <w:rPr>
          <w:rFonts w:ascii="Times New Roman" w:eastAsia="Aptos" w:hAnsi="Times New Roman" w:cs="Times New Roman"/>
          <w:sz w:val="28"/>
          <w:szCs w:val="28"/>
        </w:rPr>
        <w:t>,</w:t>
      </w:r>
      <w:r w:rsidRPr="00CA46A8">
        <w:rPr>
          <w:rFonts w:ascii="Times New Roman" w:eastAsia="Aptos" w:hAnsi="Times New Roman" w:cs="Times New Roman"/>
          <w:sz w:val="28"/>
          <w:szCs w:val="28"/>
        </w:rPr>
        <w:t>0 мг/дм</w:t>
      </w:r>
      <w:r w:rsidRPr="00CA46A8">
        <w:rPr>
          <w:rFonts w:ascii="Times New Roman" w:eastAsia="Aptos" w:hAnsi="Times New Roman" w:cs="Times New Roman"/>
          <w:sz w:val="28"/>
          <w:szCs w:val="28"/>
          <w:vertAlign w:val="superscript"/>
        </w:rPr>
        <w:t>3</w:t>
      </w:r>
      <w:r w:rsidRPr="00CA46A8">
        <w:rPr>
          <w:rFonts w:ascii="Times New Roman" w:eastAsia="Aptos" w:hAnsi="Times New Roman" w:cs="Times New Roman"/>
          <w:sz w:val="28"/>
          <w:szCs w:val="28"/>
        </w:rPr>
        <w:t>) = 13</w:t>
      </w:r>
      <w:r>
        <w:rPr>
          <w:rFonts w:ascii="Times New Roman" w:eastAsia="Aptos" w:hAnsi="Times New Roman" w:cs="Times New Roman"/>
          <w:sz w:val="28"/>
          <w:szCs w:val="28"/>
        </w:rPr>
        <w:t>,</w:t>
      </w:r>
      <w:r w:rsidRPr="00CA46A8">
        <w:rPr>
          <w:rFonts w:ascii="Times New Roman" w:eastAsia="Aptos" w:hAnsi="Times New Roman" w:cs="Times New Roman"/>
          <w:sz w:val="28"/>
          <w:szCs w:val="28"/>
        </w:rPr>
        <w:t>1%, КЗД (1250</w:t>
      </w:r>
      <w:r>
        <w:rPr>
          <w:rFonts w:ascii="Times New Roman" w:eastAsia="Aptos" w:hAnsi="Times New Roman" w:cs="Times New Roman"/>
          <w:sz w:val="28"/>
          <w:szCs w:val="28"/>
        </w:rPr>
        <w:t>,</w:t>
      </w:r>
      <w:r w:rsidRPr="00CA46A8">
        <w:rPr>
          <w:rFonts w:ascii="Times New Roman" w:eastAsia="Aptos" w:hAnsi="Times New Roman" w:cs="Times New Roman"/>
          <w:sz w:val="28"/>
          <w:szCs w:val="28"/>
        </w:rPr>
        <w:t>0 мг/дм</w:t>
      </w:r>
      <w:r w:rsidRPr="00CA46A8">
        <w:rPr>
          <w:rFonts w:ascii="Times New Roman" w:eastAsia="Aptos" w:hAnsi="Times New Roman" w:cs="Times New Roman"/>
          <w:sz w:val="28"/>
          <w:szCs w:val="28"/>
          <w:vertAlign w:val="superscript"/>
        </w:rPr>
        <w:t>3</w:t>
      </w:r>
      <w:r w:rsidRPr="00CA46A8">
        <w:rPr>
          <w:rFonts w:ascii="Times New Roman" w:eastAsia="Aptos" w:hAnsi="Times New Roman" w:cs="Times New Roman"/>
          <w:sz w:val="28"/>
          <w:szCs w:val="28"/>
        </w:rPr>
        <w:t>) = 18</w:t>
      </w:r>
      <w:r>
        <w:rPr>
          <w:rFonts w:ascii="Times New Roman" w:eastAsia="Aptos" w:hAnsi="Times New Roman" w:cs="Times New Roman"/>
          <w:sz w:val="28"/>
          <w:szCs w:val="28"/>
        </w:rPr>
        <w:t>,</w:t>
      </w:r>
      <w:r w:rsidRPr="00CA46A8">
        <w:rPr>
          <w:rFonts w:ascii="Times New Roman" w:eastAsia="Aptos" w:hAnsi="Times New Roman" w:cs="Times New Roman"/>
          <w:sz w:val="28"/>
          <w:szCs w:val="28"/>
        </w:rPr>
        <w:t>8%, КЗД (2500 мг/дм</w:t>
      </w:r>
      <w:r w:rsidRPr="00CA46A8">
        <w:rPr>
          <w:rFonts w:ascii="Times New Roman" w:eastAsia="Aptos" w:hAnsi="Times New Roman" w:cs="Times New Roman"/>
          <w:sz w:val="28"/>
          <w:szCs w:val="28"/>
          <w:vertAlign w:val="superscript"/>
        </w:rPr>
        <w:t>3</w:t>
      </w:r>
      <w:r w:rsidRPr="00CA46A8">
        <w:rPr>
          <w:rFonts w:ascii="Times New Roman" w:eastAsia="Aptos" w:hAnsi="Times New Roman" w:cs="Times New Roman"/>
          <w:sz w:val="28"/>
          <w:szCs w:val="28"/>
        </w:rPr>
        <w:t>) = 27</w:t>
      </w:r>
      <w:r>
        <w:rPr>
          <w:rFonts w:ascii="Times New Roman" w:eastAsia="Aptos" w:hAnsi="Times New Roman" w:cs="Times New Roman"/>
          <w:sz w:val="28"/>
          <w:szCs w:val="28"/>
        </w:rPr>
        <w:t>,</w:t>
      </w:r>
      <w:r w:rsidRPr="00CA46A8">
        <w:rPr>
          <w:rFonts w:ascii="Times New Roman" w:eastAsia="Aptos" w:hAnsi="Times New Roman" w:cs="Times New Roman"/>
          <w:sz w:val="28"/>
          <w:szCs w:val="28"/>
        </w:rPr>
        <w:t>7%.</w:t>
      </w:r>
    </w:p>
    <w:p w14:paraId="154129F7" w14:textId="77777777" w:rsidR="00D158EB" w:rsidRPr="005D0C5D" w:rsidRDefault="00D158EB" w:rsidP="00D158EB">
      <w:pPr>
        <w:spacing w:after="0" w:line="360" w:lineRule="auto"/>
        <w:ind w:firstLine="567"/>
        <w:jc w:val="both"/>
        <w:rPr>
          <w:rFonts w:ascii="Times New Roman" w:eastAsia="Aptos" w:hAnsi="Times New Roman" w:cs="Times New Roman"/>
          <w:sz w:val="28"/>
          <w:szCs w:val="28"/>
        </w:rPr>
      </w:pPr>
      <w:r w:rsidRPr="005D0C5D">
        <w:rPr>
          <w:rFonts w:ascii="Times New Roman" w:eastAsia="Aptos" w:hAnsi="Times New Roman" w:cs="Times New Roman"/>
          <w:sz w:val="28"/>
          <w:szCs w:val="28"/>
        </w:rPr>
        <w:t>Зарегистрированные в РФ препараты-аналоги классифицируются как малоопасные для медоносных пчёл (3 класс опасности).</w:t>
      </w:r>
    </w:p>
    <w:p w14:paraId="7FF3B408" w14:textId="77777777" w:rsidR="00D158EB" w:rsidRPr="005D0C5D" w:rsidRDefault="00D158EB" w:rsidP="00D158EB">
      <w:pPr>
        <w:spacing w:after="0" w:line="360" w:lineRule="auto"/>
        <w:ind w:firstLine="567"/>
        <w:jc w:val="both"/>
        <w:rPr>
          <w:rFonts w:ascii="Times New Roman" w:eastAsia="Aptos" w:hAnsi="Times New Roman" w:cs="Times New Roman"/>
          <w:sz w:val="28"/>
          <w:szCs w:val="28"/>
        </w:rPr>
      </w:pPr>
      <w:r w:rsidRPr="005D0C5D">
        <w:rPr>
          <w:rFonts w:ascii="Times New Roman" w:eastAsia="Aptos" w:hAnsi="Times New Roman" w:cs="Times New Roman"/>
          <w:sz w:val="28"/>
          <w:szCs w:val="28"/>
        </w:rPr>
        <w:t>Применение препарата Кэйталин, ВР сопряжено со средним риском для медоносных пчел, так как значения показателей риска по оральной и контактной токсичности находятся в интервале триггерных значений от 25 до 50.</w:t>
      </w:r>
    </w:p>
    <w:p w14:paraId="434E85CD" w14:textId="77777777" w:rsidR="00D158EB" w:rsidRDefault="00D158EB" w:rsidP="00D158EB">
      <w:pPr>
        <w:spacing w:after="0" w:line="360" w:lineRule="auto"/>
        <w:ind w:firstLine="567"/>
        <w:jc w:val="both"/>
        <w:rPr>
          <w:rFonts w:ascii="Times New Roman" w:eastAsia="Aptos" w:hAnsi="Times New Roman" w:cs="Times New Roman"/>
          <w:sz w:val="28"/>
          <w:szCs w:val="28"/>
        </w:rPr>
      </w:pPr>
    </w:p>
    <w:p w14:paraId="366FDCB8" w14:textId="4C4C2955" w:rsidR="00D158EB" w:rsidRPr="00E26153" w:rsidRDefault="00D158EB" w:rsidP="00D158EB">
      <w:pPr>
        <w:keepNext/>
        <w:keepLines/>
        <w:spacing w:after="0" w:line="360" w:lineRule="auto"/>
        <w:ind w:firstLine="567"/>
        <w:jc w:val="both"/>
        <w:outlineLvl w:val="3"/>
        <w:rPr>
          <w:rFonts w:ascii="Times New Roman" w:eastAsia="Times New Roman" w:hAnsi="Times New Roman" w:cs="Times New Roman"/>
          <w:b/>
          <w:bCs/>
          <w:kern w:val="0"/>
          <w:sz w:val="28"/>
          <w:szCs w:val="28"/>
          <w:lang w:eastAsia="ru-RU"/>
          <w14:ligatures w14:val="none"/>
        </w:rPr>
      </w:pPr>
      <w:bookmarkStart w:id="624" w:name="_Toc180050219"/>
      <w:r w:rsidRPr="00E26153">
        <w:rPr>
          <w:rFonts w:ascii="Times New Roman" w:eastAsia="Times New Roman" w:hAnsi="Times New Roman" w:cs="Times New Roman"/>
          <w:b/>
          <w:bCs/>
          <w:kern w:val="0"/>
          <w:sz w:val="28"/>
          <w:szCs w:val="28"/>
          <w:lang w:eastAsia="ru-RU"/>
          <w14:ligatures w14:val="none"/>
        </w:rPr>
        <w:t>5.</w:t>
      </w:r>
      <w:r>
        <w:rPr>
          <w:rFonts w:ascii="Times New Roman" w:eastAsia="Times New Roman" w:hAnsi="Times New Roman" w:cs="Times New Roman"/>
          <w:b/>
          <w:bCs/>
          <w:kern w:val="0"/>
          <w:sz w:val="28"/>
          <w:szCs w:val="28"/>
          <w:lang w:eastAsia="ru-RU"/>
          <w14:ligatures w14:val="none"/>
        </w:rPr>
        <w:t>5</w:t>
      </w:r>
      <w:r w:rsidRPr="00E26153">
        <w:rPr>
          <w:rFonts w:ascii="Times New Roman" w:eastAsia="Times New Roman" w:hAnsi="Times New Roman" w:cs="Times New Roman"/>
          <w:b/>
          <w:bCs/>
          <w:kern w:val="0"/>
          <w:sz w:val="28"/>
          <w:szCs w:val="28"/>
          <w:lang w:eastAsia="ru-RU"/>
          <w14:ligatures w14:val="none"/>
        </w:rPr>
        <w:t>.1.5. Дождевые черви и почвенные микроорганизмы</w:t>
      </w:r>
      <w:bookmarkEnd w:id="615"/>
      <w:bookmarkEnd w:id="616"/>
      <w:bookmarkEnd w:id="617"/>
      <w:bookmarkEnd w:id="618"/>
      <w:bookmarkEnd w:id="619"/>
      <w:bookmarkEnd w:id="620"/>
      <w:bookmarkEnd w:id="621"/>
      <w:bookmarkEnd w:id="622"/>
      <w:bookmarkEnd w:id="623"/>
      <w:bookmarkEnd w:id="624"/>
    </w:p>
    <w:p w14:paraId="7C73511D" w14:textId="77777777" w:rsidR="00D158EB" w:rsidRPr="00E80985" w:rsidRDefault="00D158EB" w:rsidP="00D158EB">
      <w:pPr>
        <w:tabs>
          <w:tab w:val="num" w:pos="360"/>
        </w:tabs>
        <w:spacing w:after="0" w:line="360" w:lineRule="auto"/>
        <w:ind w:firstLine="567"/>
        <w:jc w:val="both"/>
        <w:rPr>
          <w:rFonts w:ascii="Times New Roman" w:eastAsia="Aptos" w:hAnsi="Times New Roman" w:cs="Times New Roman"/>
          <w:b/>
          <w:bCs/>
          <w:kern w:val="0"/>
          <w:sz w:val="28"/>
          <w:szCs w:val="28"/>
          <w14:ligatures w14:val="none"/>
        </w:rPr>
      </w:pPr>
      <w:r w:rsidRPr="00E80985">
        <w:rPr>
          <w:rFonts w:ascii="Times New Roman" w:eastAsia="Aptos" w:hAnsi="Times New Roman" w:cs="Times New Roman"/>
          <w:b/>
          <w:bCs/>
          <w:kern w:val="0"/>
          <w:sz w:val="28"/>
          <w:szCs w:val="28"/>
          <w14:ligatures w14:val="none"/>
        </w:rPr>
        <w:t>Дождевые черви</w:t>
      </w:r>
    </w:p>
    <w:p w14:paraId="6EFBB04E" w14:textId="77777777" w:rsidR="00D158EB" w:rsidRPr="00E80985"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E80985">
        <w:rPr>
          <w:rFonts w:ascii="Times New Roman" w:eastAsia="Aptos" w:hAnsi="Times New Roman" w:cs="Times New Roman"/>
          <w:kern w:val="0"/>
          <w:sz w:val="28"/>
          <w:szCs w:val="28"/>
          <w14:ligatures w14:val="none"/>
        </w:rPr>
        <w:t xml:space="preserve">Препарат Кэйталин, ВР </w:t>
      </w:r>
      <w:r w:rsidRPr="00E80985">
        <w:rPr>
          <w:rFonts w:ascii="Times New Roman" w:eastAsia="Aptos" w:hAnsi="Times New Roman" w:cs="Times New Roman"/>
          <w:i/>
          <w:iCs/>
          <w:kern w:val="0"/>
          <w:sz w:val="28"/>
          <w:szCs w:val="28"/>
          <w14:ligatures w14:val="none"/>
        </w:rPr>
        <w:t>практически не токсичен</w:t>
      </w:r>
      <w:r w:rsidRPr="00E80985">
        <w:rPr>
          <w:rFonts w:ascii="Times New Roman" w:eastAsia="Aptos" w:hAnsi="Times New Roman" w:cs="Times New Roman"/>
          <w:kern w:val="0"/>
          <w:sz w:val="28"/>
          <w:szCs w:val="28"/>
          <w14:ligatures w14:val="none"/>
        </w:rPr>
        <w:t xml:space="preserve"> (опасность не классифицируется) для дождевых червей.</w:t>
      </w:r>
    </w:p>
    <w:p w14:paraId="48A79A65" w14:textId="77777777" w:rsidR="00D158EB" w:rsidRPr="00E80985"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E80985">
        <w:rPr>
          <w:rFonts w:ascii="Times New Roman" w:eastAsia="Aptos" w:hAnsi="Times New Roman" w:cs="Times New Roman"/>
          <w:kern w:val="0"/>
          <w:sz w:val="28"/>
          <w:szCs w:val="28"/>
          <w14:ligatures w14:val="none"/>
        </w:rPr>
        <w:lastRenderedPageBreak/>
        <w:t>Сравнение показателя острой токсичности действующего вещества и его метаболитов и максимально возможного их содержания в почве после применения препарата Кэй- талин, ВР показало низкий уровень его риска (R &gt; 10 для острой токсичности и R</w:t>
      </w:r>
      <w:r>
        <w:rPr>
          <w:rFonts w:ascii="Times New Roman" w:eastAsia="Aptos" w:hAnsi="Times New Roman" w:cs="Times New Roman"/>
          <w:kern w:val="0"/>
          <w:sz w:val="28"/>
          <w:szCs w:val="28"/>
          <w14:ligatures w14:val="none"/>
        </w:rPr>
        <w:t xml:space="preserve"> </w:t>
      </w:r>
      <w:r w:rsidRPr="00E80985">
        <w:rPr>
          <w:rFonts w:ascii="Times New Roman" w:eastAsia="Aptos" w:hAnsi="Times New Roman" w:cs="Times New Roman"/>
          <w:kern w:val="0"/>
          <w:sz w:val="28"/>
          <w:szCs w:val="28"/>
          <w14:ligatures w14:val="none"/>
        </w:rPr>
        <w:t>&gt;</w:t>
      </w:r>
      <w:r>
        <w:rPr>
          <w:rFonts w:ascii="Times New Roman" w:eastAsia="Aptos" w:hAnsi="Times New Roman" w:cs="Times New Roman"/>
          <w:kern w:val="0"/>
          <w:sz w:val="28"/>
          <w:szCs w:val="28"/>
          <w14:ligatures w14:val="none"/>
        </w:rPr>
        <w:t xml:space="preserve"> </w:t>
      </w:r>
      <w:r w:rsidRPr="00E80985">
        <w:rPr>
          <w:rFonts w:ascii="Times New Roman" w:eastAsia="Aptos" w:hAnsi="Times New Roman" w:cs="Times New Roman"/>
          <w:kern w:val="0"/>
          <w:sz w:val="28"/>
          <w:szCs w:val="28"/>
          <w14:ligatures w14:val="none"/>
        </w:rPr>
        <w:t>5 для хронической токсичности) для дождевых червей.</w:t>
      </w:r>
    </w:p>
    <w:p w14:paraId="54206B69" w14:textId="77777777" w:rsidR="00D158EB" w:rsidRPr="00E80985" w:rsidRDefault="00D158EB" w:rsidP="00D158EB">
      <w:pPr>
        <w:tabs>
          <w:tab w:val="num" w:pos="360"/>
        </w:tabs>
        <w:spacing w:after="0" w:line="360" w:lineRule="auto"/>
        <w:ind w:firstLine="567"/>
        <w:jc w:val="both"/>
        <w:rPr>
          <w:rFonts w:ascii="Times New Roman" w:eastAsia="Aptos" w:hAnsi="Times New Roman" w:cs="Times New Roman"/>
          <w:b/>
          <w:bCs/>
          <w:kern w:val="0"/>
          <w:sz w:val="28"/>
          <w:szCs w:val="28"/>
          <w14:ligatures w14:val="none"/>
        </w:rPr>
      </w:pPr>
      <w:r w:rsidRPr="00E80985">
        <w:rPr>
          <w:rFonts w:ascii="Times New Roman" w:eastAsia="Aptos" w:hAnsi="Times New Roman" w:cs="Times New Roman"/>
          <w:b/>
          <w:bCs/>
          <w:kern w:val="0"/>
          <w:sz w:val="28"/>
          <w:szCs w:val="28"/>
          <w14:ligatures w14:val="none"/>
        </w:rPr>
        <w:t>Почвенные микроорганизмы</w:t>
      </w:r>
    </w:p>
    <w:p w14:paraId="7AC57248" w14:textId="77777777" w:rsidR="00D158EB" w:rsidRPr="00E80985"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E80985">
        <w:rPr>
          <w:rFonts w:ascii="Times New Roman" w:eastAsia="Aptos" w:hAnsi="Times New Roman" w:cs="Times New Roman"/>
          <w:kern w:val="0"/>
          <w:sz w:val="28"/>
          <w:szCs w:val="28"/>
          <w14:ligatures w14:val="none"/>
        </w:rPr>
        <w:t>Применение препарата Кэйталин, ВР сопряжено с низким риском для данной группы организмов.</w:t>
      </w:r>
    </w:p>
    <w:p w14:paraId="34588ED2" w14:textId="77777777" w:rsidR="00D158EB"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p>
    <w:p w14:paraId="446BDCF7" w14:textId="79336EBA" w:rsidR="00D158EB" w:rsidRPr="00E26153" w:rsidRDefault="00D158EB" w:rsidP="00D158EB">
      <w:pPr>
        <w:keepNext/>
        <w:keepLines/>
        <w:spacing w:after="0" w:line="360" w:lineRule="auto"/>
        <w:ind w:firstLine="567"/>
        <w:jc w:val="both"/>
        <w:outlineLvl w:val="3"/>
        <w:rPr>
          <w:rFonts w:ascii="Times New Roman" w:eastAsia="Times New Roman" w:hAnsi="Times New Roman" w:cs="Times New Roman"/>
          <w:b/>
          <w:bCs/>
          <w:kern w:val="0"/>
          <w:sz w:val="28"/>
          <w:szCs w:val="28"/>
          <w:lang w:eastAsia="ru-RU"/>
          <w14:ligatures w14:val="none"/>
        </w:rPr>
      </w:pPr>
      <w:bookmarkStart w:id="625" w:name="_Toc180050220"/>
      <w:r w:rsidRPr="00E26153">
        <w:rPr>
          <w:rFonts w:ascii="Times New Roman" w:eastAsia="Times New Roman" w:hAnsi="Times New Roman" w:cs="Times New Roman"/>
          <w:b/>
          <w:bCs/>
          <w:kern w:val="0"/>
          <w:sz w:val="28"/>
          <w:szCs w:val="28"/>
          <w:lang w:eastAsia="ru-RU"/>
          <w14:ligatures w14:val="none"/>
        </w:rPr>
        <w:t>5.</w:t>
      </w:r>
      <w:r>
        <w:rPr>
          <w:rFonts w:ascii="Times New Roman" w:eastAsia="Times New Roman" w:hAnsi="Times New Roman" w:cs="Times New Roman"/>
          <w:b/>
          <w:bCs/>
          <w:kern w:val="0"/>
          <w:sz w:val="28"/>
          <w:szCs w:val="28"/>
          <w:lang w:eastAsia="ru-RU"/>
          <w14:ligatures w14:val="none"/>
        </w:rPr>
        <w:t>5</w:t>
      </w:r>
      <w:r w:rsidRPr="00E26153">
        <w:rPr>
          <w:rFonts w:ascii="Times New Roman" w:eastAsia="Times New Roman" w:hAnsi="Times New Roman" w:cs="Times New Roman"/>
          <w:b/>
          <w:bCs/>
          <w:kern w:val="0"/>
          <w:sz w:val="28"/>
          <w:szCs w:val="28"/>
          <w:lang w:eastAsia="ru-RU"/>
          <w14:ligatures w14:val="none"/>
        </w:rPr>
        <w:t>.1.</w:t>
      </w:r>
      <w:r>
        <w:rPr>
          <w:rFonts w:ascii="Times New Roman" w:eastAsia="Times New Roman" w:hAnsi="Times New Roman" w:cs="Times New Roman"/>
          <w:b/>
          <w:bCs/>
          <w:kern w:val="0"/>
          <w:sz w:val="28"/>
          <w:szCs w:val="28"/>
          <w:lang w:eastAsia="ru-RU"/>
          <w14:ligatures w14:val="none"/>
        </w:rPr>
        <w:t>6</w:t>
      </w:r>
      <w:r w:rsidRPr="00E26153">
        <w:rPr>
          <w:rFonts w:ascii="Times New Roman" w:eastAsia="Times New Roman" w:hAnsi="Times New Roman" w:cs="Times New Roman"/>
          <w:b/>
          <w:bCs/>
          <w:kern w:val="0"/>
          <w:sz w:val="28"/>
          <w:szCs w:val="28"/>
          <w:lang w:eastAsia="ru-RU"/>
          <w14:ligatures w14:val="none"/>
        </w:rPr>
        <w:t xml:space="preserve">. </w:t>
      </w:r>
      <w:r>
        <w:rPr>
          <w:rFonts w:ascii="Times New Roman" w:eastAsia="Times New Roman" w:hAnsi="Times New Roman" w:cs="Times New Roman"/>
          <w:b/>
          <w:bCs/>
          <w:kern w:val="0"/>
          <w:sz w:val="28"/>
          <w:szCs w:val="28"/>
          <w:lang w:eastAsia="ru-RU"/>
          <w14:ligatures w14:val="none"/>
        </w:rPr>
        <w:t>Другие нецелевые организмы флоры и фауны</w:t>
      </w:r>
      <w:bookmarkEnd w:id="625"/>
    </w:p>
    <w:p w14:paraId="7908BEED" w14:textId="77777777" w:rsidR="00D158EB" w:rsidRPr="007528B4"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r>
        <w:rPr>
          <w:rFonts w:ascii="Times New Roman" w:eastAsia="Aptos" w:hAnsi="Times New Roman" w:cs="Times New Roman"/>
          <w:kern w:val="0"/>
          <w:sz w:val="28"/>
          <w:szCs w:val="28"/>
          <w14:ligatures w14:val="none"/>
        </w:rPr>
        <w:t xml:space="preserve">Согласно отчету ФГБУ «ВНИИ Экология» от 01.10.2024 г. </w:t>
      </w:r>
      <w:r w:rsidRPr="007528B4">
        <w:rPr>
          <w:rFonts w:ascii="Times New Roman" w:eastAsia="Aptos" w:hAnsi="Times New Roman" w:cs="Times New Roman"/>
          <w:kern w:val="0"/>
          <w:sz w:val="28"/>
          <w:szCs w:val="28"/>
          <w14:ligatures w14:val="none"/>
        </w:rPr>
        <w:t>об оценке воздействия пестицида Кэйталин, ВР (540 г/л глифосата кислоты (калиевая соль) на репродуктивную способность хищных клещей в поч</w:t>
      </w:r>
      <w:r w:rsidRPr="00D158EB">
        <w:rPr>
          <w:rFonts w:ascii="Times New Roman" w:eastAsia="Aptos" w:hAnsi="Times New Roman" w:cs="Times New Roman"/>
          <w:kern w:val="0"/>
          <w:sz w:val="28"/>
          <w:szCs w:val="28"/>
          <w14:ligatures w14:val="none"/>
        </w:rPr>
        <w:t>ве:</w:t>
      </w:r>
    </w:p>
    <w:p w14:paraId="5F918A13" w14:textId="77777777" w:rsidR="00D158EB"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7528B4">
        <w:rPr>
          <w:rFonts w:ascii="Times New Roman" w:eastAsia="Aptos" w:hAnsi="Times New Roman" w:cs="Times New Roman"/>
          <w:kern w:val="0"/>
          <w:sz w:val="28"/>
          <w:szCs w:val="28"/>
          <w14:ligatures w14:val="none"/>
        </w:rPr>
        <w:t>Результаты лабораторных исследований по определению репродуктивной способности хищных клещей при воздействии пестицида Кэйталин, ВР (540 г/л глифосата кислоты (калиевая соль) показали, ЕС</w:t>
      </w:r>
      <w:r w:rsidRPr="007528B4">
        <w:rPr>
          <w:rFonts w:ascii="Times New Roman" w:eastAsia="Aptos" w:hAnsi="Times New Roman" w:cs="Times New Roman"/>
          <w:kern w:val="0"/>
          <w:sz w:val="28"/>
          <w:szCs w:val="28"/>
          <w:vertAlign w:val="subscript"/>
          <w14:ligatures w14:val="none"/>
        </w:rPr>
        <w:t>10</w:t>
      </w:r>
      <w:r w:rsidRPr="007528B4">
        <w:rPr>
          <w:rFonts w:ascii="Times New Roman" w:eastAsia="Aptos" w:hAnsi="Times New Roman" w:cs="Times New Roman"/>
          <w:kern w:val="0"/>
          <w:sz w:val="28"/>
          <w:szCs w:val="28"/>
          <w14:ligatures w14:val="none"/>
        </w:rPr>
        <w:t>= 0</w:t>
      </w:r>
      <w:r>
        <w:rPr>
          <w:rFonts w:ascii="Times New Roman" w:eastAsia="Aptos" w:hAnsi="Times New Roman" w:cs="Times New Roman"/>
          <w:kern w:val="0"/>
          <w:sz w:val="28"/>
          <w:szCs w:val="28"/>
          <w14:ligatures w14:val="none"/>
        </w:rPr>
        <w:t>,</w:t>
      </w:r>
      <w:r w:rsidRPr="007528B4">
        <w:rPr>
          <w:rFonts w:ascii="Times New Roman" w:eastAsia="Aptos" w:hAnsi="Times New Roman" w:cs="Times New Roman"/>
          <w:kern w:val="0"/>
          <w:sz w:val="28"/>
          <w:szCs w:val="28"/>
          <w14:ligatures w14:val="none"/>
        </w:rPr>
        <w:t>002 мг/кг, EC</w:t>
      </w:r>
      <w:r w:rsidRPr="007528B4">
        <w:rPr>
          <w:rFonts w:ascii="Times New Roman" w:eastAsia="Aptos" w:hAnsi="Times New Roman" w:cs="Times New Roman"/>
          <w:kern w:val="0"/>
          <w:sz w:val="28"/>
          <w:szCs w:val="28"/>
          <w:vertAlign w:val="subscript"/>
          <w14:ligatures w14:val="none"/>
        </w:rPr>
        <w:t>50</w:t>
      </w:r>
      <w:r w:rsidRPr="007528B4">
        <w:rPr>
          <w:rFonts w:ascii="Times New Roman" w:eastAsia="Aptos" w:hAnsi="Times New Roman" w:cs="Times New Roman"/>
          <w:kern w:val="0"/>
          <w:sz w:val="28"/>
          <w:szCs w:val="28"/>
          <w14:ligatures w14:val="none"/>
        </w:rPr>
        <w:t xml:space="preserve"> = 0</w:t>
      </w:r>
      <w:r>
        <w:rPr>
          <w:rFonts w:ascii="Times New Roman" w:eastAsia="Aptos" w:hAnsi="Times New Roman" w:cs="Times New Roman"/>
          <w:kern w:val="0"/>
          <w:sz w:val="28"/>
          <w:szCs w:val="28"/>
          <w14:ligatures w14:val="none"/>
        </w:rPr>
        <w:t>,</w:t>
      </w:r>
      <w:r w:rsidRPr="007528B4">
        <w:rPr>
          <w:rFonts w:ascii="Times New Roman" w:eastAsia="Aptos" w:hAnsi="Times New Roman" w:cs="Times New Roman"/>
          <w:kern w:val="0"/>
          <w:sz w:val="28"/>
          <w:szCs w:val="28"/>
          <w14:ligatures w14:val="none"/>
        </w:rPr>
        <w:t>14 мг/кг.</w:t>
      </w:r>
    </w:p>
    <w:p w14:paraId="3DC8FDD9" w14:textId="77777777" w:rsidR="00D158EB" w:rsidRPr="007528B4" w:rsidRDefault="00D158EB" w:rsidP="00D158EB">
      <w:pPr>
        <w:tabs>
          <w:tab w:val="num" w:pos="360"/>
        </w:tabs>
        <w:spacing w:after="0" w:line="360" w:lineRule="auto"/>
        <w:ind w:firstLine="567"/>
        <w:jc w:val="both"/>
        <w:rPr>
          <w:rFonts w:ascii="Times New Roman" w:eastAsia="Aptos" w:hAnsi="Times New Roman" w:cs="Times New Roman"/>
          <w:kern w:val="0"/>
          <w:sz w:val="28"/>
          <w:szCs w:val="28"/>
          <w14:ligatures w14:val="none"/>
        </w:rPr>
      </w:pPr>
    </w:p>
    <w:p w14:paraId="50F78E46" w14:textId="77183168" w:rsidR="00E26153" w:rsidRPr="00E26153" w:rsidRDefault="00E26153" w:rsidP="00E26153">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626" w:name="_Toc84337359"/>
      <w:bookmarkStart w:id="627" w:name="_Toc84585426"/>
      <w:bookmarkStart w:id="628" w:name="_Toc84944523"/>
      <w:bookmarkStart w:id="629" w:name="_Toc85115222"/>
      <w:bookmarkStart w:id="630" w:name="_Toc86134148"/>
      <w:bookmarkStart w:id="631" w:name="_Toc86225733"/>
      <w:bookmarkStart w:id="632" w:name="_Toc87886840"/>
      <w:bookmarkStart w:id="633" w:name="_Toc90285475"/>
      <w:bookmarkStart w:id="634" w:name="_Toc93070196"/>
      <w:bookmarkStart w:id="635" w:name="_Toc94033128"/>
      <w:bookmarkStart w:id="636" w:name="_Toc98152419"/>
      <w:bookmarkStart w:id="637" w:name="_Toc98332359"/>
      <w:bookmarkStart w:id="638" w:name="_Toc100677523"/>
      <w:bookmarkStart w:id="639" w:name="_Toc108518120"/>
      <w:bookmarkStart w:id="640" w:name="_Toc114671855"/>
      <w:bookmarkStart w:id="641" w:name="_Toc117779327"/>
      <w:bookmarkStart w:id="642" w:name="_Toc119332002"/>
      <w:bookmarkStart w:id="643" w:name="_Toc121484013"/>
      <w:bookmarkStart w:id="644" w:name="_Toc124780564"/>
      <w:bookmarkStart w:id="645" w:name="_Toc124846635"/>
      <w:bookmarkStart w:id="646" w:name="_Toc125368950"/>
      <w:bookmarkStart w:id="647" w:name="_Toc125375411"/>
      <w:bookmarkStart w:id="648" w:name="_Toc126836561"/>
      <w:bookmarkStart w:id="649" w:name="_Toc126938670"/>
      <w:bookmarkStart w:id="650" w:name="_Toc127184015"/>
      <w:bookmarkStart w:id="651" w:name="_Toc135160844"/>
      <w:bookmarkStart w:id="652" w:name="_Toc135216966"/>
      <w:bookmarkStart w:id="653" w:name="_Toc138952577"/>
      <w:bookmarkStart w:id="654" w:name="_Toc142312926"/>
      <w:bookmarkStart w:id="655" w:name="_Toc146806488"/>
      <w:bookmarkStart w:id="656" w:name="_Toc146806532"/>
      <w:bookmarkStart w:id="657" w:name="_Toc147327261"/>
      <w:bookmarkStart w:id="658" w:name="_Toc147327695"/>
      <w:bookmarkStart w:id="659" w:name="_Toc147930836"/>
      <w:bookmarkStart w:id="660" w:name="_Toc147930864"/>
      <w:bookmarkStart w:id="661" w:name="_Toc152336465"/>
      <w:bookmarkStart w:id="662" w:name="_Toc152336493"/>
      <w:bookmarkStart w:id="663" w:name="_Toc153455327"/>
      <w:bookmarkStart w:id="664" w:name="_Toc161226500"/>
      <w:bookmarkStart w:id="665" w:name="_Toc161226528"/>
      <w:bookmarkStart w:id="666" w:name="_Toc162516291"/>
      <w:bookmarkStart w:id="667" w:name="_Toc165976701"/>
      <w:bookmarkStart w:id="668" w:name="_Toc180050221"/>
      <w:r w:rsidRPr="00E26153">
        <w:rPr>
          <w:rFonts w:ascii="Times New Roman" w:eastAsia="Times New Roman" w:hAnsi="Times New Roman" w:cs="Times New Roman"/>
          <w:b/>
          <w:bCs/>
          <w:iCs/>
          <w:kern w:val="0"/>
          <w:sz w:val="28"/>
          <w:szCs w:val="28"/>
          <w:lang w:eastAsia="ru-RU"/>
          <w14:ligatures w14:val="none"/>
        </w:rPr>
        <w:t xml:space="preserve">5.6. </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r w:rsidR="00D158EB" w:rsidRPr="00D158EB">
        <w:rPr>
          <w:rFonts w:ascii="Times New Roman" w:eastAsia="Aptos" w:hAnsi="Times New Roman" w:cs="Times New Roman"/>
          <w:b/>
          <w:bCs/>
          <w:kern w:val="0"/>
          <w:sz w:val="28"/>
          <w:szCs w:val="28"/>
          <w:lang w:eastAsia="ru-RU"/>
          <w14:ligatures w14:val="none"/>
        </w:rPr>
        <w:t>Оценка воздействия на особо охраняемые природные территории (ООПТ) и другие районы высокой экологической значимости</w:t>
      </w:r>
      <w:bookmarkEnd w:id="668"/>
    </w:p>
    <w:p w14:paraId="30AD8D61"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Особо охраняемые природные территории (ООПТ)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14:paraId="0D158EE5"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С учетом особенностей режима ООПТ и статуса находящихся на них природоохранных учреждений различаются следующие категории указанных территорий:</w:t>
      </w:r>
    </w:p>
    <w:p w14:paraId="0F1793B4"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lastRenderedPageBreak/>
        <w:t>1. Государственные природные заповедники (в том числе биосферные)</w:t>
      </w:r>
    </w:p>
    <w:p w14:paraId="168A0FD3"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2. Национальные парки</w:t>
      </w:r>
    </w:p>
    <w:p w14:paraId="498DC44E"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3. Природные парки</w:t>
      </w:r>
    </w:p>
    <w:p w14:paraId="5EB0B615"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4. Государственные природные заказники</w:t>
      </w:r>
    </w:p>
    <w:p w14:paraId="3C4623FD"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5. Памятники природы</w:t>
      </w:r>
    </w:p>
    <w:p w14:paraId="69DF6B03"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6. Дендрологические парки и ботанические сады</w:t>
      </w:r>
    </w:p>
    <w:p w14:paraId="3B194495"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Особо охраняемые природные территории относятся к объектам общенационального достояния.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w:t>
      </w:r>
    </w:p>
    <w:p w14:paraId="5368D095"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В настоящее время в России имеется достаточно развитое законодательство об особо охраняемых природных территориях. Наряду с Земельным кодексом РФ и Законом "Об охране окружающей среды" развитие системы особо охраняемых природных территорий и их сохранение регулируются Федеральным законом "Об особо охраняемых природных территориях" от 14 марта 1995 г. No 33-ФЗ и другими нормативными актами. Утверждено, что Заповедный режим подразделяется на три вида: абсолютный, относительный, смешанный.</w:t>
      </w:r>
    </w:p>
    <w:p w14:paraId="7716D6C4"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 xml:space="preserve">Кроме того на региональном уровне в большом числе субъектов утверждены «Нормативно-производственные регламенты мероприятий по использованию и содержанию особо охраняемых природных территорий регионального значения», например в городе Москве и других природных территорий, подведомственных Департаменту природопользования и охраны окружающей среды города Москвы в ст. 1.2.16. Экологическая реабилитация, ст.1.2.17. Экологическая реставрация, ст. 1.2.18. Озеленение территории - оздоровление (восстановление утраченных качеств) нарушенного природного сообщества с целью восстановления и поддержания его стабильного функционирования и развития, достигаемое посредством выполнения </w:t>
      </w:r>
      <w:r w:rsidRPr="00E26153">
        <w:rPr>
          <w:rFonts w:ascii="Times New Roman" w:eastAsia="Times New Roman" w:hAnsi="Times New Roman" w:cs="Times New Roman"/>
          <w:bCs/>
          <w:kern w:val="0"/>
          <w:sz w:val="28"/>
          <w:szCs w:val="28"/>
          <w:lang w:eastAsia="ru-RU" w:bidi="ru-RU"/>
          <w14:ligatures w14:val="none"/>
        </w:rPr>
        <w:lastRenderedPageBreak/>
        <w:t>комплекса специальных природоохранных и режимных мероприятий, включая восстановление почвенного слоя.</w:t>
      </w:r>
    </w:p>
    <w:p w14:paraId="423A19F5" w14:textId="77777777" w:rsidR="00E26153" w:rsidRPr="00E26153" w:rsidRDefault="00E26153" w:rsidP="00E26153">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Применение пестицидов на ООПТ прописаны в нормативно-правовых документах, регулирующих режим особой охраны той или иной ООПТ.</w:t>
      </w:r>
    </w:p>
    <w:p w14:paraId="6A296EF5" w14:textId="482B89C6" w:rsidR="006A3ABC" w:rsidRDefault="00E26153" w:rsidP="00E26153">
      <w:pPr>
        <w:tabs>
          <w:tab w:val="num" w:pos="360"/>
        </w:tabs>
        <w:spacing w:after="0" w:line="360" w:lineRule="auto"/>
        <w:ind w:firstLine="567"/>
        <w:jc w:val="both"/>
        <w:rPr>
          <w:rFonts w:ascii="Times New Roman" w:eastAsia="Times New Roman" w:hAnsi="Times New Roman" w:cs="Times New Roman"/>
          <w:color w:val="000000"/>
          <w:kern w:val="0"/>
          <w:sz w:val="28"/>
          <w:szCs w:val="28"/>
          <w:lang w:eastAsia="ru-RU" w:bidi="ru-RU"/>
          <w14:ligatures w14:val="none"/>
        </w:rPr>
      </w:pPr>
      <w:r w:rsidRPr="00E26153">
        <w:rPr>
          <w:rFonts w:ascii="Times New Roman" w:eastAsia="Times New Roman" w:hAnsi="Times New Roman" w:cs="Times New Roman"/>
          <w:color w:val="000000"/>
          <w:kern w:val="0"/>
          <w:sz w:val="28"/>
          <w:szCs w:val="28"/>
          <w:lang w:eastAsia="ru-RU" w:bidi="ru-RU"/>
          <w14:ligatures w14:val="none"/>
        </w:rPr>
        <w:br w:type="page"/>
      </w:r>
    </w:p>
    <w:p w14:paraId="12037DFB" w14:textId="7EF706B7" w:rsidR="006A3ABC" w:rsidRPr="006A3ABC" w:rsidRDefault="006A3ABC" w:rsidP="006A3ABC">
      <w:pPr>
        <w:keepNext/>
        <w:keepLines/>
        <w:spacing w:after="0" w:line="360" w:lineRule="auto"/>
        <w:ind w:firstLine="567"/>
        <w:jc w:val="center"/>
        <w:outlineLvl w:val="0"/>
        <w:rPr>
          <w:rFonts w:ascii="Times New Roman" w:eastAsia="Times New Roman" w:hAnsi="Times New Roman" w:cs="Times New Roman"/>
          <w:b/>
          <w:bCs/>
          <w:kern w:val="0"/>
          <w:sz w:val="28"/>
          <w:szCs w:val="28"/>
          <w:lang w:eastAsia="ru-RU"/>
          <w14:ligatures w14:val="none"/>
        </w:rPr>
      </w:pPr>
      <w:bookmarkStart w:id="669" w:name="_Toc180050222"/>
      <w:r w:rsidRPr="006A3ABC">
        <w:rPr>
          <w:rFonts w:ascii="Times New Roman" w:eastAsia="Times New Roman" w:hAnsi="Times New Roman" w:cs="Times New Roman"/>
          <w:b/>
          <w:bCs/>
          <w:kern w:val="0"/>
          <w:sz w:val="28"/>
          <w:szCs w:val="28"/>
          <w:lang w:eastAsia="ru-RU"/>
          <w14:ligatures w14:val="none"/>
        </w:rPr>
        <w:lastRenderedPageBreak/>
        <w:t>6. СВЕДЕНИЯ О МЕРОПРИЯТИЯХ ПО ПРЕДОТВРАЩЕНИЮ И (ИЛИ) УМЕНЬШЕНИЮ ВОЗМОЖНОГО НЕГАТИВНОГО ВОЗДЕЙСТВИЯ НАМЕЧАЕМОЙ ХОЗЯЙСТВЕННОЙ И ИНОЙ ДЕЯТЕЛЬНОСТИ ОКРУЖАЮЩУЮ СРЕДУ И ИХ ЭФФЕКТИВНОСТИ, СВЕДЕНИЯ О КОМПЕНСАЦИОННЫХ МЕРОПРИЯТИЯХ</w:t>
      </w:r>
      <w:bookmarkEnd w:id="669"/>
    </w:p>
    <w:p w14:paraId="3E779C95" w14:textId="5440BD00" w:rsidR="002B6C58" w:rsidRPr="002B6C58" w:rsidRDefault="002B6C58" w:rsidP="002B6C58">
      <w:pPr>
        <w:spacing w:after="0" w:line="360" w:lineRule="auto"/>
        <w:ind w:firstLine="567"/>
        <w:jc w:val="both"/>
        <w:outlineLvl w:val="1"/>
        <w:rPr>
          <w:rFonts w:ascii="Times New Roman" w:hAnsi="Times New Roman"/>
          <w:b/>
          <w:bCs/>
          <w:kern w:val="0"/>
          <w:sz w:val="28"/>
          <w:szCs w:val="28"/>
          <w:lang w:eastAsia="ru-RU"/>
          <w14:ligatures w14:val="none"/>
        </w:rPr>
      </w:pPr>
      <w:bookmarkStart w:id="670" w:name="_Toc84337352"/>
      <w:bookmarkStart w:id="671" w:name="_Toc85550167"/>
      <w:bookmarkStart w:id="672" w:name="_Toc86323514"/>
      <w:bookmarkStart w:id="673" w:name="_Toc87968338"/>
      <w:bookmarkStart w:id="674" w:name="_Toc88058499"/>
      <w:bookmarkStart w:id="675" w:name="_Toc89261516"/>
      <w:bookmarkStart w:id="676" w:name="_Toc89781499"/>
      <w:bookmarkStart w:id="677" w:name="_Toc90308097"/>
      <w:bookmarkStart w:id="678" w:name="_Toc92881592"/>
      <w:bookmarkStart w:id="679" w:name="_Toc94105297"/>
      <w:bookmarkStart w:id="680" w:name="_Toc103690709"/>
      <w:bookmarkStart w:id="681" w:name="_Toc110416922"/>
      <w:bookmarkStart w:id="682" w:name="_Toc110520865"/>
      <w:bookmarkStart w:id="683" w:name="_Toc124846628"/>
      <w:bookmarkStart w:id="684" w:name="_Toc125368943"/>
      <w:bookmarkStart w:id="685" w:name="_Toc125375404"/>
      <w:bookmarkStart w:id="686" w:name="_Toc126836554"/>
      <w:bookmarkStart w:id="687" w:name="_Toc126938663"/>
      <w:bookmarkStart w:id="688" w:name="_Toc127184008"/>
      <w:bookmarkStart w:id="689" w:name="_Toc135160837"/>
      <w:bookmarkStart w:id="690" w:name="_Toc135216959"/>
      <w:bookmarkStart w:id="691" w:name="_Toc138952570"/>
      <w:bookmarkStart w:id="692" w:name="_Toc142312919"/>
      <w:bookmarkStart w:id="693" w:name="_Toc146806481"/>
      <w:bookmarkStart w:id="694" w:name="_Toc146806525"/>
      <w:bookmarkStart w:id="695" w:name="_Toc147327254"/>
      <w:bookmarkStart w:id="696" w:name="_Toc147327688"/>
      <w:bookmarkStart w:id="697" w:name="_Toc147930829"/>
      <w:bookmarkStart w:id="698" w:name="_Toc147930857"/>
      <w:bookmarkStart w:id="699" w:name="_Toc152336458"/>
      <w:bookmarkStart w:id="700" w:name="_Toc152336486"/>
      <w:bookmarkStart w:id="701" w:name="_Toc153455320"/>
      <w:bookmarkStart w:id="702" w:name="_Toc161226493"/>
      <w:bookmarkStart w:id="703" w:name="_Toc161226521"/>
      <w:bookmarkStart w:id="704" w:name="_Toc162516284"/>
      <w:bookmarkStart w:id="705" w:name="_Toc165976694"/>
      <w:bookmarkStart w:id="706" w:name="_Toc176526253"/>
      <w:bookmarkStart w:id="707" w:name="_Toc180050223"/>
      <w:r>
        <w:rPr>
          <w:rFonts w:ascii="Times New Roman" w:hAnsi="Times New Roman"/>
          <w:b/>
          <w:bCs/>
          <w:kern w:val="0"/>
          <w:sz w:val="28"/>
          <w:szCs w:val="28"/>
          <w:lang w:eastAsia="ru-RU"/>
          <w14:ligatures w14:val="none"/>
        </w:rPr>
        <w:t>6</w:t>
      </w:r>
      <w:r w:rsidRPr="002B6C58">
        <w:rPr>
          <w:rFonts w:ascii="Times New Roman" w:hAnsi="Times New Roman"/>
          <w:b/>
          <w:bCs/>
          <w:kern w:val="0"/>
          <w:sz w:val="28"/>
          <w:szCs w:val="28"/>
          <w:lang w:eastAsia="ru-RU"/>
          <w14:ligatures w14:val="none"/>
        </w:rPr>
        <w:t>.1. Мероприятия по охране атмосферного воздуха</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570E7BBE" w14:textId="77777777" w:rsidR="006A3ABC" w:rsidRPr="00E26153" w:rsidRDefault="006A3ABC" w:rsidP="006A3ABC">
      <w:pPr>
        <w:autoSpaceDE w:val="0"/>
        <w:autoSpaceDN w:val="0"/>
        <w:adjustRightInd w:val="0"/>
        <w:spacing w:after="0" w:line="360" w:lineRule="auto"/>
        <w:ind w:firstLine="567"/>
        <w:jc w:val="both"/>
        <w:rPr>
          <w:rFonts w:ascii="Times New Roman" w:eastAsia="Times New Roman" w:hAnsi="Times New Roman" w:cs="Times New Roman"/>
          <w:color w:val="000000"/>
          <w:kern w:val="0"/>
          <w:sz w:val="28"/>
          <w:szCs w:val="28"/>
          <w:lang w:eastAsia="ru-RU" w:bidi="ru-RU"/>
          <w14:ligatures w14:val="none"/>
        </w:rPr>
      </w:pPr>
      <w:r w:rsidRPr="00E26153">
        <w:rPr>
          <w:rFonts w:ascii="Times New Roman" w:eastAsia="Times New Roman" w:hAnsi="Times New Roman" w:cs="Times New Roman"/>
          <w:color w:val="000000"/>
          <w:kern w:val="0"/>
          <w:sz w:val="28"/>
          <w:szCs w:val="28"/>
          <w:lang w:eastAsia="ru-RU" w:bidi="ru-RU"/>
          <w14:ligatures w14:val="none"/>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E26153">
        <w:rPr>
          <w:rFonts w:ascii="Times New Roman" w:eastAsia="Times New Roman" w:hAnsi="Times New Roman" w:cs="Times New Roman"/>
          <w:kern w:val="0"/>
          <w:sz w:val="28"/>
          <w:szCs w:val="28"/>
          <w:lang w:eastAsia="ru-RU" w:bidi="ru-RU"/>
          <w14:ligatures w14:val="none"/>
        </w:rPr>
        <w:t>редакция от 14 февраля 2022 года</w:t>
      </w:r>
      <w:r w:rsidRPr="00E26153">
        <w:rPr>
          <w:rFonts w:ascii="Times New Roman" w:eastAsia="Times New Roman" w:hAnsi="Times New Roman" w:cs="Times New Roman"/>
          <w:color w:val="000000"/>
          <w:kern w:val="0"/>
          <w:sz w:val="28"/>
          <w:szCs w:val="28"/>
          <w:lang w:eastAsia="ru-RU" w:bidi="ru-RU"/>
          <w14:ligatures w14:val="none"/>
        </w:rPr>
        <w:t>).</w:t>
      </w:r>
    </w:p>
    <w:p w14:paraId="61AE0FB9" w14:textId="77777777" w:rsidR="006A3ABC" w:rsidRPr="00E26153" w:rsidRDefault="006A3ABC" w:rsidP="006A3ABC">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r w:rsidRPr="00E26153">
        <w:rPr>
          <w:rFonts w:ascii="Times New Roman" w:eastAsia="Aptos" w:hAnsi="Times New Roman" w:cs="Times New Roman"/>
          <w:color w:val="000000"/>
          <w:kern w:val="0"/>
          <w:sz w:val="28"/>
          <w:szCs w:val="28"/>
        </w:rPr>
        <w:t>Не допускается применение гербицида при ветровом режиме более 4-5 м/с и с наветренной стороны к селитебной зоне, без соблюдения установленных санитарных разрывов от населенных мест.</w:t>
      </w:r>
    </w:p>
    <w:p w14:paraId="6D9E1507" w14:textId="77777777" w:rsidR="006A3ABC" w:rsidRPr="00E26153" w:rsidRDefault="006A3ABC" w:rsidP="006A3ABC">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p>
    <w:p w14:paraId="4C9941B5" w14:textId="7F7B75F3" w:rsidR="002B6C58" w:rsidRPr="002B6C58" w:rsidRDefault="002B6C58" w:rsidP="002B6C58">
      <w:pPr>
        <w:spacing w:after="0" w:line="360" w:lineRule="auto"/>
        <w:ind w:firstLine="567"/>
        <w:jc w:val="both"/>
        <w:outlineLvl w:val="1"/>
        <w:rPr>
          <w:rFonts w:ascii="Times New Roman" w:hAnsi="Times New Roman"/>
          <w:b/>
          <w:bCs/>
          <w:kern w:val="0"/>
          <w:sz w:val="28"/>
          <w:szCs w:val="28"/>
          <w:lang w:eastAsia="ru-RU"/>
          <w14:ligatures w14:val="none"/>
        </w:rPr>
      </w:pPr>
      <w:bookmarkStart w:id="708" w:name="_Toc161226495"/>
      <w:bookmarkStart w:id="709" w:name="_Toc161226523"/>
      <w:bookmarkStart w:id="710" w:name="_Toc162516286"/>
      <w:bookmarkStart w:id="711" w:name="_Toc165976696"/>
      <w:bookmarkStart w:id="712" w:name="_Toc176526254"/>
      <w:bookmarkStart w:id="713" w:name="_Toc180050224"/>
      <w:r w:rsidRPr="002B6C58">
        <w:rPr>
          <w:rFonts w:ascii="Times New Roman" w:hAnsi="Times New Roman"/>
          <w:b/>
          <w:bCs/>
          <w:kern w:val="0"/>
          <w:sz w:val="28"/>
          <w:szCs w:val="28"/>
          <w:lang w:eastAsia="ru-RU"/>
          <w14:ligatures w14:val="none"/>
        </w:rPr>
        <w:t>6.2. Мероприятия по охране водных ресурсов</w:t>
      </w:r>
      <w:bookmarkEnd w:id="708"/>
      <w:bookmarkEnd w:id="709"/>
      <w:bookmarkEnd w:id="710"/>
      <w:bookmarkEnd w:id="711"/>
      <w:bookmarkEnd w:id="712"/>
      <w:bookmarkEnd w:id="713"/>
    </w:p>
    <w:p w14:paraId="2A68C2E7" w14:textId="77777777" w:rsidR="006A3ABC" w:rsidRPr="00E26153" w:rsidRDefault="006A3ABC" w:rsidP="006A3ABC">
      <w:pPr>
        <w:spacing w:after="0" w:line="360" w:lineRule="auto"/>
        <w:ind w:firstLine="567"/>
        <w:jc w:val="both"/>
        <w:rPr>
          <w:rFonts w:ascii="Times New Roman" w:eastAsia="Calibri" w:hAnsi="Times New Roman" w:cs="Times New Roman"/>
          <w:bCs/>
          <w:kern w:val="0"/>
          <w:sz w:val="28"/>
          <w:szCs w:val="28"/>
          <w:lang w:eastAsia="ru-RU"/>
          <w14:ligatures w14:val="none"/>
        </w:rPr>
      </w:pPr>
      <w:r w:rsidRPr="00E26153">
        <w:rPr>
          <w:rFonts w:ascii="Times New Roman" w:eastAsia="Calibri" w:hAnsi="Times New Roman" w:cs="Times New Roman"/>
          <w:bCs/>
          <w:kern w:val="0"/>
          <w:sz w:val="28"/>
          <w:szCs w:val="28"/>
          <w:lang w:eastAsia="ru-RU"/>
          <w14:ligatures w14:val="none"/>
        </w:rPr>
        <w:t xml:space="preserve">В соответствии с пп. 6 п. 15 статьи 65 «Водного кодекса Российской Федерации запрещено применение препарата </w:t>
      </w:r>
      <w:r>
        <w:rPr>
          <w:rFonts w:ascii="Times New Roman" w:eastAsia="Times New Roman" w:hAnsi="Times New Roman" w:cs="Times New Roman"/>
          <w:iCs/>
          <w:kern w:val="0"/>
          <w:sz w:val="28"/>
          <w:szCs w:val="28"/>
          <w:lang w:eastAsia="ru-RU"/>
          <w14:ligatures w14:val="none"/>
        </w:rPr>
        <w:t>Кэйталин, ВР</w:t>
      </w:r>
      <w:r w:rsidRPr="00E26153">
        <w:rPr>
          <w:rFonts w:ascii="Times New Roman" w:eastAsia="Times New Roman" w:hAnsi="Times New Roman" w:cs="Times New Roman"/>
          <w:iCs/>
          <w:kern w:val="0"/>
          <w:sz w:val="28"/>
          <w:szCs w:val="28"/>
          <w:lang w:eastAsia="ru-RU"/>
          <w14:ligatures w14:val="none"/>
        </w:rPr>
        <w:t xml:space="preserve"> </w:t>
      </w:r>
      <w:r w:rsidRPr="00E26153">
        <w:rPr>
          <w:rFonts w:ascii="Times New Roman" w:eastAsia="Calibri" w:hAnsi="Times New Roman" w:cs="Times New Roman"/>
          <w:bCs/>
          <w:kern w:val="0"/>
          <w:sz w:val="28"/>
          <w:szCs w:val="28"/>
          <w:lang w:eastAsia="ru-RU"/>
          <w14:ligatures w14:val="none"/>
        </w:rPr>
        <w:t>в водоохранных зонах водных объектов.</w:t>
      </w:r>
    </w:p>
    <w:p w14:paraId="2E921506" w14:textId="77777777" w:rsidR="00642384" w:rsidRPr="00137840" w:rsidRDefault="00642384" w:rsidP="00642384">
      <w:pPr>
        <w:spacing w:after="0" w:line="360" w:lineRule="auto"/>
        <w:ind w:firstLine="567"/>
        <w:jc w:val="both"/>
        <w:rPr>
          <w:rFonts w:ascii="Times New Roman" w:eastAsia="Aptos" w:hAnsi="Times New Roman" w:cs="Times New Roman"/>
          <w:bCs/>
          <w:kern w:val="0"/>
          <w:sz w:val="28"/>
          <w:szCs w:val="28"/>
          <w:lang w:eastAsia="ru-RU"/>
          <w14:ligatures w14:val="none"/>
        </w:rPr>
      </w:pPr>
      <w:r w:rsidRPr="00137840">
        <w:rPr>
          <w:rFonts w:ascii="Times New Roman" w:eastAsia="Aptos" w:hAnsi="Times New Roman" w:cs="Times New Roman"/>
          <w:bCs/>
          <w:kern w:val="0"/>
          <w:sz w:val="28"/>
          <w:szCs w:val="28"/>
          <w:lang w:eastAsia="ru-RU"/>
          <w14:ligatures w14:val="none"/>
        </w:rPr>
        <w:t xml:space="preserve">Также не допускается размещение складов для хранения гербицида, устройство площадок для приготовления рабочих растворов гербицида и обезвреживания техники и тары из-под гербицида в водоохранных зонах водных объектов, в том числе и водоемов рыбохозяйственного значения (ширина водоохранных зон водных объектов приведена в ст. 65 «Водного кодекса Российской Федерации» от 03.06.2006 № 74-ФЗ (редакция от  </w:t>
      </w:r>
      <w:r w:rsidRPr="00137840">
        <w:rPr>
          <w:rFonts w:ascii="Times New Roman" w:eastAsia="Aptos" w:hAnsi="Times New Roman" w:cs="Times New Roman"/>
          <w:bCs/>
          <w:kern w:val="0"/>
          <w:sz w:val="28"/>
          <w:szCs w:val="28"/>
          <w:lang w:eastAsia="ru-RU"/>
          <w14:ligatures w14:val="none"/>
        </w:rPr>
        <w:lastRenderedPageBreak/>
        <w:t>08.08.2024) (с изменениями и дополнениями, вступившими в силу с 01.09.2024).</w:t>
      </w:r>
    </w:p>
    <w:p w14:paraId="353D4E66" w14:textId="77777777" w:rsidR="00642384" w:rsidRPr="00137840" w:rsidRDefault="00642384" w:rsidP="00642384">
      <w:pPr>
        <w:spacing w:after="0" w:line="360" w:lineRule="auto"/>
        <w:ind w:firstLine="567"/>
        <w:jc w:val="both"/>
        <w:rPr>
          <w:rFonts w:ascii="Times New Roman" w:eastAsia="Aptos" w:hAnsi="Times New Roman" w:cs="Times New Roman"/>
          <w:bCs/>
          <w:kern w:val="0"/>
          <w:sz w:val="28"/>
          <w:szCs w:val="28"/>
          <w:lang w:eastAsia="ru-RU"/>
          <w14:ligatures w14:val="none"/>
        </w:rPr>
      </w:pPr>
      <w:r w:rsidRPr="00137840">
        <w:rPr>
          <w:rFonts w:ascii="Times New Roman" w:eastAsia="Aptos" w:hAnsi="Times New Roman" w:cs="Times New Roman"/>
          <w:bCs/>
          <w:kern w:val="0"/>
          <w:sz w:val="28"/>
          <w:szCs w:val="28"/>
          <w:lang w:eastAsia="ru-RU"/>
          <w14:ligatures w14:val="none"/>
        </w:rPr>
        <w:t>Не допускается применение гербицидов в первом поясе ЗСО источников централизованного хозяйственно-питьевого и культурно-бытового водопользования и в зонах питания второго пояса ЗСО подъемных централизованных водоисточников.</w:t>
      </w:r>
    </w:p>
    <w:p w14:paraId="0BF57EA1" w14:textId="77777777" w:rsidR="00642384" w:rsidRPr="00137840" w:rsidRDefault="00642384" w:rsidP="00642384">
      <w:pPr>
        <w:spacing w:after="0" w:line="360" w:lineRule="auto"/>
        <w:ind w:firstLine="567"/>
        <w:jc w:val="both"/>
        <w:rPr>
          <w:rFonts w:ascii="Times New Roman" w:eastAsia="Aptos" w:hAnsi="Times New Roman" w:cs="Times New Roman"/>
          <w:bCs/>
          <w:kern w:val="0"/>
          <w:sz w:val="28"/>
          <w:szCs w:val="28"/>
          <w:lang w:eastAsia="ru-RU"/>
          <w14:ligatures w14:val="none"/>
        </w:rPr>
      </w:pPr>
      <w:r w:rsidRPr="00137840">
        <w:rPr>
          <w:rFonts w:ascii="Times New Roman" w:eastAsia="Aptos" w:hAnsi="Times New Roman" w:cs="Times New Roman"/>
          <w:bCs/>
          <w:kern w:val="0"/>
          <w:sz w:val="28"/>
          <w:szCs w:val="28"/>
          <w:lang w:eastAsia="ru-RU"/>
          <w14:ligatures w14:val="none"/>
        </w:rPr>
        <w:t>Не допускается сброс в водоемы не обезвреженных дренажных и сточных вод, образующихся при мытье тары, машин, оборудования, транспортных средств и спецодежды, используемых при работе с гербицидом.</w:t>
      </w:r>
    </w:p>
    <w:p w14:paraId="6407A0F8" w14:textId="77777777" w:rsidR="00642384" w:rsidRDefault="00642384" w:rsidP="00642384">
      <w:pPr>
        <w:spacing w:after="0" w:line="360" w:lineRule="auto"/>
        <w:ind w:firstLine="567"/>
        <w:jc w:val="both"/>
        <w:rPr>
          <w:rFonts w:ascii="Times New Roman" w:eastAsia="Aptos" w:hAnsi="Times New Roman" w:cs="Times New Roman"/>
          <w:bCs/>
          <w:kern w:val="0"/>
          <w:sz w:val="28"/>
          <w:szCs w:val="28"/>
          <w:lang w:eastAsia="ru-RU"/>
          <w14:ligatures w14:val="none"/>
        </w:rPr>
      </w:pPr>
      <w:r w:rsidRPr="00137840">
        <w:rPr>
          <w:rFonts w:ascii="Times New Roman" w:eastAsia="Aptos" w:hAnsi="Times New Roman" w:cs="Times New Roman"/>
          <w:bCs/>
          <w:kern w:val="0"/>
          <w:sz w:val="28"/>
          <w:szCs w:val="28"/>
          <w:lang w:eastAsia="ru-RU"/>
          <w14:ligatures w14:val="none"/>
        </w:rPr>
        <w:t>Не допускается загрязнение гербицидом водоемов, являющихся приемниками термальных вод.</w:t>
      </w:r>
    </w:p>
    <w:p w14:paraId="6B376730" w14:textId="77777777" w:rsidR="006A3ABC" w:rsidRPr="00E26153" w:rsidRDefault="006A3ABC" w:rsidP="006A3ABC">
      <w:pPr>
        <w:spacing w:after="0" w:line="360" w:lineRule="auto"/>
        <w:ind w:firstLine="567"/>
        <w:jc w:val="both"/>
        <w:rPr>
          <w:rFonts w:ascii="Times New Roman" w:eastAsia="Calibri" w:hAnsi="Times New Roman" w:cs="Times New Roman"/>
          <w:bCs/>
          <w:kern w:val="0"/>
          <w:sz w:val="28"/>
          <w:szCs w:val="28"/>
          <w:lang w:eastAsia="ru-RU"/>
          <w14:ligatures w14:val="none"/>
        </w:rPr>
      </w:pPr>
      <w:r w:rsidRPr="00E26153">
        <w:rPr>
          <w:rFonts w:ascii="Times New Roman" w:eastAsia="Calibri" w:hAnsi="Times New Roman" w:cs="Times New Roman"/>
          <w:bCs/>
          <w:kern w:val="0"/>
          <w:sz w:val="28"/>
          <w:szCs w:val="28"/>
          <w:lang w:eastAsia="ru-RU"/>
          <w14:ligatures w14:val="none"/>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bookmarkStart w:id="714" w:name="_Hlk109736894"/>
      <w:r w:rsidRPr="00E26153">
        <w:rPr>
          <w:rFonts w:ascii="Times New Roman" w:eastAsia="Times New Roman" w:hAnsi="Times New Roman" w:cs="Times New Roman"/>
          <w:kern w:val="0"/>
          <w:sz w:val="28"/>
          <w:szCs w:val="28"/>
          <w:lang w:eastAsia="ru-RU" w:bidi="ru-RU"/>
          <w14:ligatures w14:val="none"/>
        </w:rPr>
        <w:t>редакция от 14 февраля 2022 года</w:t>
      </w:r>
      <w:bookmarkEnd w:id="714"/>
      <w:r w:rsidRPr="00E26153">
        <w:rPr>
          <w:rFonts w:ascii="Times New Roman" w:eastAsia="Calibri" w:hAnsi="Times New Roman" w:cs="Times New Roman"/>
          <w:bCs/>
          <w:kern w:val="0"/>
          <w:sz w:val="28"/>
          <w:szCs w:val="28"/>
          <w:lang w:eastAsia="ru-RU"/>
          <w14:ligatures w14:val="none"/>
        </w:rPr>
        <w:t>).</w:t>
      </w:r>
    </w:p>
    <w:p w14:paraId="477E96F2" w14:textId="77777777" w:rsidR="006A3ABC" w:rsidRPr="00E26153" w:rsidRDefault="006A3ABC" w:rsidP="006A3ABC">
      <w:pPr>
        <w:spacing w:after="0" w:line="360" w:lineRule="auto"/>
        <w:ind w:firstLine="567"/>
        <w:jc w:val="both"/>
        <w:rPr>
          <w:rFonts w:ascii="Times New Roman" w:eastAsia="Calibri" w:hAnsi="Times New Roman" w:cs="Times New Roman"/>
          <w:bCs/>
          <w:kern w:val="0"/>
          <w:sz w:val="28"/>
          <w:szCs w:val="28"/>
          <w:lang w:eastAsia="ru-RU"/>
          <w14:ligatures w14:val="none"/>
        </w:rPr>
      </w:pPr>
    </w:p>
    <w:p w14:paraId="379AFDE5" w14:textId="23A4B222" w:rsidR="002B6C58" w:rsidRPr="002B6C58" w:rsidRDefault="002B6C58" w:rsidP="002B6C58">
      <w:pPr>
        <w:spacing w:after="0" w:line="360" w:lineRule="auto"/>
        <w:ind w:firstLine="567"/>
        <w:jc w:val="both"/>
        <w:outlineLvl w:val="1"/>
        <w:rPr>
          <w:rFonts w:ascii="Times New Roman" w:hAnsi="Times New Roman"/>
          <w:b/>
          <w:bCs/>
          <w:kern w:val="0"/>
          <w:sz w:val="28"/>
          <w:szCs w:val="28"/>
          <w:lang w:eastAsia="ru-RU"/>
          <w14:ligatures w14:val="none"/>
        </w:rPr>
      </w:pPr>
      <w:bookmarkStart w:id="715" w:name="_Toc84337356"/>
      <w:bookmarkStart w:id="716" w:name="_Toc84585423"/>
      <w:bookmarkStart w:id="717" w:name="_Toc84944520"/>
      <w:bookmarkStart w:id="718" w:name="_Toc85115219"/>
      <w:bookmarkStart w:id="719" w:name="_Toc86134145"/>
      <w:bookmarkStart w:id="720" w:name="_Toc86225730"/>
      <w:bookmarkStart w:id="721" w:name="_Toc87886837"/>
      <w:bookmarkStart w:id="722" w:name="_Toc90285472"/>
      <w:bookmarkStart w:id="723" w:name="_Toc93070193"/>
      <w:bookmarkStart w:id="724" w:name="_Toc94033125"/>
      <w:bookmarkStart w:id="725" w:name="_Toc98152416"/>
      <w:bookmarkStart w:id="726" w:name="_Toc98332356"/>
      <w:bookmarkStart w:id="727" w:name="_Toc100677520"/>
      <w:bookmarkStart w:id="728" w:name="_Toc108518117"/>
      <w:bookmarkStart w:id="729" w:name="_Toc114671852"/>
      <w:bookmarkStart w:id="730" w:name="_Toc117779324"/>
      <w:bookmarkStart w:id="731" w:name="_Toc119331999"/>
      <w:bookmarkStart w:id="732" w:name="_Toc121484010"/>
      <w:bookmarkStart w:id="733" w:name="_Toc124780561"/>
      <w:bookmarkStart w:id="734" w:name="_Toc124846632"/>
      <w:bookmarkStart w:id="735" w:name="_Toc125368947"/>
      <w:bookmarkStart w:id="736" w:name="_Toc125375408"/>
      <w:bookmarkStart w:id="737" w:name="_Toc126836558"/>
      <w:bookmarkStart w:id="738" w:name="_Toc126938667"/>
      <w:bookmarkStart w:id="739" w:name="_Toc127184012"/>
      <w:bookmarkStart w:id="740" w:name="_Toc135160841"/>
      <w:bookmarkStart w:id="741" w:name="_Toc135216963"/>
      <w:bookmarkStart w:id="742" w:name="_Toc138952574"/>
      <w:bookmarkStart w:id="743" w:name="_Toc142312923"/>
      <w:bookmarkStart w:id="744" w:name="_Toc146806485"/>
      <w:bookmarkStart w:id="745" w:name="_Toc146806529"/>
      <w:bookmarkStart w:id="746" w:name="_Toc147327258"/>
      <w:bookmarkStart w:id="747" w:name="_Toc147327692"/>
      <w:bookmarkStart w:id="748" w:name="_Toc147930833"/>
      <w:bookmarkStart w:id="749" w:name="_Toc147930861"/>
      <w:bookmarkStart w:id="750" w:name="_Toc152336462"/>
      <w:bookmarkStart w:id="751" w:name="_Toc152336490"/>
      <w:bookmarkStart w:id="752" w:name="_Toc153455324"/>
      <w:bookmarkStart w:id="753" w:name="_Toc161226497"/>
      <w:bookmarkStart w:id="754" w:name="_Toc161226525"/>
      <w:bookmarkStart w:id="755" w:name="_Toc162516288"/>
      <w:bookmarkStart w:id="756" w:name="_Toc165976698"/>
      <w:bookmarkStart w:id="757" w:name="_Toc176526255"/>
      <w:bookmarkStart w:id="758" w:name="_Toc180050225"/>
      <w:bookmarkStart w:id="759" w:name="_Hlk84344206"/>
      <w:r w:rsidRPr="002B6C58">
        <w:rPr>
          <w:rFonts w:ascii="Times New Roman" w:hAnsi="Times New Roman"/>
          <w:b/>
          <w:bCs/>
          <w:kern w:val="0"/>
          <w:sz w:val="28"/>
          <w:szCs w:val="28"/>
          <w:lang w:eastAsia="ru-RU"/>
          <w14:ligatures w14:val="none"/>
        </w:rPr>
        <w:t>6.3. Мероприятия по охране геологической среды и подземных вод</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404199FB" w14:textId="7878D542" w:rsidR="006A3ABC" w:rsidRPr="00E26153" w:rsidRDefault="006A3ABC" w:rsidP="006A3ABC">
      <w:pPr>
        <w:tabs>
          <w:tab w:val="num" w:pos="360"/>
        </w:tabs>
        <w:spacing w:after="0" w:line="360" w:lineRule="auto"/>
        <w:ind w:firstLine="567"/>
        <w:jc w:val="both"/>
        <w:rPr>
          <w:rFonts w:ascii="Times New Roman" w:eastAsia="Times New Roman" w:hAnsi="Times New Roman" w:cs="Times New Roman"/>
          <w:bCs/>
          <w:kern w:val="0"/>
          <w:sz w:val="28"/>
          <w:szCs w:val="28"/>
          <w:lang w:eastAsia="ru-RU" w:bidi="ru-RU"/>
          <w14:ligatures w14:val="none"/>
        </w:rPr>
      </w:pPr>
      <w:r w:rsidRPr="00E26153">
        <w:rPr>
          <w:rFonts w:ascii="Times New Roman" w:eastAsia="Times New Roman" w:hAnsi="Times New Roman" w:cs="Times New Roman"/>
          <w:bCs/>
          <w:kern w:val="0"/>
          <w:sz w:val="28"/>
          <w:szCs w:val="28"/>
          <w:lang w:eastAsia="ru-RU" w:bidi="ru-RU"/>
          <w14:ligatures w14:val="none"/>
        </w:rPr>
        <w:t xml:space="preserve">Мероприятия по охране геологической среды не разрабатывались, т. к. пестицид не воздействует на геологическую среду. Мероприятия по охране подземных вод приведены в разделе </w:t>
      </w:r>
      <w:r w:rsidR="00D158EB">
        <w:rPr>
          <w:rFonts w:ascii="Times New Roman" w:eastAsia="Times New Roman" w:hAnsi="Times New Roman" w:cs="Times New Roman"/>
          <w:bCs/>
          <w:kern w:val="0"/>
          <w:sz w:val="28"/>
          <w:szCs w:val="28"/>
          <w:lang w:eastAsia="ru-RU" w:bidi="ru-RU"/>
          <w14:ligatures w14:val="none"/>
        </w:rPr>
        <w:t>6.2.</w:t>
      </w:r>
      <w:r w:rsidRPr="00E26153">
        <w:rPr>
          <w:rFonts w:ascii="Times New Roman" w:eastAsia="Times New Roman" w:hAnsi="Times New Roman" w:cs="Times New Roman"/>
          <w:bCs/>
          <w:kern w:val="0"/>
          <w:sz w:val="28"/>
          <w:szCs w:val="28"/>
          <w:lang w:eastAsia="ru-RU" w:bidi="ru-RU"/>
          <w14:ligatures w14:val="none"/>
        </w:rPr>
        <w:t xml:space="preserve"> настоящего проекта</w:t>
      </w:r>
      <w:bookmarkEnd w:id="759"/>
      <w:r w:rsidRPr="00E26153">
        <w:rPr>
          <w:rFonts w:ascii="Times New Roman" w:eastAsia="Times New Roman" w:hAnsi="Times New Roman" w:cs="Times New Roman"/>
          <w:bCs/>
          <w:kern w:val="0"/>
          <w:sz w:val="28"/>
          <w:szCs w:val="28"/>
          <w:lang w:eastAsia="ru-RU" w:bidi="ru-RU"/>
          <w14:ligatures w14:val="none"/>
        </w:rPr>
        <w:t>.</w:t>
      </w:r>
    </w:p>
    <w:p w14:paraId="50F7A97D" w14:textId="77777777" w:rsidR="006A3ABC" w:rsidRDefault="006A3ABC">
      <w:pPr>
        <w:rPr>
          <w:rFonts w:ascii="Times New Roman" w:eastAsia="Times New Roman" w:hAnsi="Times New Roman" w:cs="Times New Roman"/>
          <w:color w:val="000000"/>
          <w:kern w:val="0"/>
          <w:sz w:val="28"/>
          <w:szCs w:val="28"/>
          <w:lang w:eastAsia="ru-RU" w:bidi="ru-RU"/>
          <w14:ligatures w14:val="none"/>
        </w:rPr>
      </w:pPr>
    </w:p>
    <w:p w14:paraId="482DF9A7" w14:textId="3CD1C487" w:rsidR="006A3ABC" w:rsidRPr="00E26153" w:rsidRDefault="002B6C58" w:rsidP="006A3ABC">
      <w:pPr>
        <w:keepNext/>
        <w:spacing w:after="0" w:line="360" w:lineRule="auto"/>
        <w:ind w:firstLine="567"/>
        <w:jc w:val="both"/>
        <w:outlineLvl w:val="1"/>
        <w:rPr>
          <w:rFonts w:ascii="Times New Roman" w:eastAsia="Times New Roman" w:hAnsi="Times New Roman" w:cs="Times New Roman"/>
          <w:b/>
          <w:bCs/>
          <w:iCs/>
          <w:kern w:val="0"/>
          <w:sz w:val="28"/>
          <w:szCs w:val="28"/>
          <w:lang w:eastAsia="ru-RU"/>
          <w14:ligatures w14:val="none"/>
        </w:rPr>
      </w:pPr>
      <w:bookmarkStart w:id="760" w:name="_Toc84337358"/>
      <w:bookmarkStart w:id="761" w:name="_Toc84585425"/>
      <w:bookmarkStart w:id="762" w:name="_Toc84944522"/>
      <w:bookmarkStart w:id="763" w:name="_Toc85115221"/>
      <w:bookmarkStart w:id="764" w:name="_Toc86134147"/>
      <w:bookmarkStart w:id="765" w:name="_Toc86225732"/>
      <w:bookmarkStart w:id="766" w:name="_Toc87886839"/>
      <w:bookmarkStart w:id="767" w:name="_Toc90285474"/>
      <w:bookmarkStart w:id="768" w:name="_Toc93070195"/>
      <w:bookmarkStart w:id="769" w:name="_Toc94033127"/>
      <w:bookmarkStart w:id="770" w:name="_Toc98152418"/>
      <w:bookmarkStart w:id="771" w:name="_Toc98332358"/>
      <w:bookmarkStart w:id="772" w:name="_Toc100677522"/>
      <w:bookmarkStart w:id="773" w:name="_Toc108518119"/>
      <w:bookmarkStart w:id="774" w:name="_Toc114671854"/>
      <w:bookmarkStart w:id="775" w:name="_Toc117779326"/>
      <w:bookmarkStart w:id="776" w:name="_Toc119332001"/>
      <w:bookmarkStart w:id="777" w:name="_Toc121484012"/>
      <w:bookmarkStart w:id="778" w:name="_Toc124780563"/>
      <w:bookmarkStart w:id="779" w:name="_Toc124846634"/>
      <w:bookmarkStart w:id="780" w:name="_Toc125368949"/>
      <w:bookmarkStart w:id="781" w:name="_Toc125375410"/>
      <w:bookmarkStart w:id="782" w:name="_Toc126836560"/>
      <w:bookmarkStart w:id="783" w:name="_Toc126938669"/>
      <w:bookmarkStart w:id="784" w:name="_Toc127184014"/>
      <w:bookmarkStart w:id="785" w:name="_Toc135160843"/>
      <w:bookmarkStart w:id="786" w:name="_Toc135216965"/>
      <w:bookmarkStart w:id="787" w:name="_Toc138952576"/>
      <w:bookmarkStart w:id="788" w:name="_Toc142312925"/>
      <w:bookmarkStart w:id="789" w:name="_Toc146806487"/>
      <w:bookmarkStart w:id="790" w:name="_Toc146806531"/>
      <w:bookmarkStart w:id="791" w:name="_Toc147327260"/>
      <w:bookmarkStart w:id="792" w:name="_Toc147327694"/>
      <w:bookmarkStart w:id="793" w:name="_Toc147930835"/>
      <w:bookmarkStart w:id="794" w:name="_Toc147930863"/>
      <w:bookmarkStart w:id="795" w:name="_Toc152336464"/>
      <w:bookmarkStart w:id="796" w:name="_Toc152336492"/>
      <w:bookmarkStart w:id="797" w:name="_Toc153455326"/>
      <w:bookmarkStart w:id="798" w:name="_Toc161226499"/>
      <w:bookmarkStart w:id="799" w:name="_Toc161226527"/>
      <w:bookmarkStart w:id="800" w:name="_Toc162516290"/>
      <w:bookmarkStart w:id="801" w:name="_Hlk135208863"/>
      <w:bookmarkStart w:id="802" w:name="_Toc165976700"/>
      <w:bookmarkStart w:id="803" w:name="_Toc180050226"/>
      <w:r>
        <w:rPr>
          <w:rFonts w:ascii="Times New Roman" w:eastAsia="Times New Roman" w:hAnsi="Times New Roman" w:cs="Times New Roman"/>
          <w:b/>
          <w:bCs/>
          <w:iCs/>
          <w:kern w:val="0"/>
          <w:sz w:val="28"/>
          <w:szCs w:val="28"/>
          <w:lang w:eastAsia="ru-RU"/>
          <w14:ligatures w14:val="none"/>
        </w:rPr>
        <w:t>6.4</w:t>
      </w:r>
      <w:r w:rsidR="006A3ABC" w:rsidRPr="00E26153">
        <w:rPr>
          <w:rFonts w:ascii="Times New Roman" w:eastAsia="Times New Roman" w:hAnsi="Times New Roman" w:cs="Times New Roman"/>
          <w:b/>
          <w:bCs/>
          <w:iCs/>
          <w:kern w:val="0"/>
          <w:sz w:val="28"/>
          <w:szCs w:val="28"/>
          <w:lang w:eastAsia="ru-RU"/>
          <w14:ligatures w14:val="none"/>
        </w:rPr>
        <w:t xml:space="preserve">. </w:t>
      </w:r>
      <w:r w:rsidR="006A3ABC" w:rsidRPr="00E26153">
        <w:rPr>
          <w:rFonts w:ascii="Times New Roman" w:eastAsia="Aptos" w:hAnsi="Times New Roman" w:cs="Times New Roman"/>
          <w:b/>
          <w:kern w:val="0"/>
          <w:sz w:val="28"/>
          <w:szCs w:val="28"/>
          <w:lang w:eastAsia="ru-RU"/>
          <w14:ligatures w14:val="none"/>
        </w:rPr>
        <w:t>Мероприятия по охране почвенного покрова и земельных ресурсов</w:t>
      </w:r>
      <w:bookmarkStart w:id="804" w:name="_Hlk127183877"/>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26CF476C" w14:textId="77777777" w:rsidR="006A3ABC" w:rsidRPr="00F35913" w:rsidRDefault="006A3ABC" w:rsidP="006A3ABC">
      <w:pPr>
        <w:spacing w:after="0" w:line="360" w:lineRule="auto"/>
        <w:ind w:firstLine="567"/>
        <w:jc w:val="both"/>
        <w:rPr>
          <w:rFonts w:ascii="Times New Roman" w:eastAsia="Aptos" w:hAnsi="Times New Roman" w:cs="Times New Roman"/>
          <w:color w:val="000000"/>
          <w:kern w:val="0"/>
          <w:sz w:val="28"/>
          <w:szCs w:val="28"/>
        </w:rPr>
      </w:pPr>
      <w:r w:rsidRPr="00F35913">
        <w:rPr>
          <w:rFonts w:ascii="Times New Roman" w:eastAsia="Aptos" w:hAnsi="Times New Roman" w:cs="Times New Roman"/>
          <w:color w:val="000000"/>
          <w:kern w:val="0"/>
          <w:sz w:val="28"/>
          <w:szCs w:val="28"/>
        </w:rPr>
        <w:t>В соответствии с паспортом безопасности на препарат при случайной утечке препарата необходимо изолировать опасную зону и преградить доступ к ней</w:t>
      </w:r>
      <w:r w:rsidRPr="00F35913">
        <w:rPr>
          <w:rFonts w:ascii="Times New Roman CYR" w:hAnsi="Times New Roman CYR" w:cs="Times New Roman CYR"/>
          <w:color w:val="252625"/>
          <w:kern w:val="0"/>
          <w:sz w:val="24"/>
          <w:szCs w:val="24"/>
        </w:rPr>
        <w:t xml:space="preserve"> </w:t>
      </w:r>
      <w:r w:rsidRPr="00F35913">
        <w:rPr>
          <w:rFonts w:ascii="Times New Roman" w:eastAsia="Aptos" w:hAnsi="Times New Roman" w:cs="Times New Roman"/>
          <w:color w:val="000000"/>
          <w:kern w:val="0"/>
          <w:sz w:val="28"/>
          <w:szCs w:val="28"/>
        </w:rPr>
        <w:t xml:space="preserve">посторонних. Соблюдать меры пожарной безопасности. Использовать </w:t>
      </w:r>
      <w:r w:rsidRPr="00F35913">
        <w:rPr>
          <w:rFonts w:ascii="Times New Roman" w:eastAsia="Aptos" w:hAnsi="Times New Roman" w:cs="Times New Roman"/>
          <w:color w:val="000000"/>
          <w:kern w:val="0"/>
          <w:sz w:val="28"/>
          <w:szCs w:val="28"/>
        </w:rPr>
        <w:lastRenderedPageBreak/>
        <w:t>защитную одежду и средства индивидуальной защиты. Пострадавшим оказать первую помощь.</w:t>
      </w:r>
      <w:r>
        <w:rPr>
          <w:rFonts w:ascii="Times New Roman" w:eastAsia="Aptos" w:hAnsi="Times New Roman" w:cs="Times New Roman"/>
          <w:color w:val="000000"/>
          <w:kern w:val="0"/>
          <w:sz w:val="28"/>
          <w:szCs w:val="28"/>
        </w:rPr>
        <w:t xml:space="preserve"> </w:t>
      </w:r>
      <w:r w:rsidRPr="00F35913">
        <w:rPr>
          <w:rFonts w:ascii="Times New Roman" w:eastAsia="Aptos" w:hAnsi="Times New Roman" w:cs="Times New Roman"/>
          <w:color w:val="000000"/>
          <w:kern w:val="0"/>
          <w:sz w:val="28"/>
          <w:szCs w:val="28"/>
        </w:rPr>
        <w:t>Сообщить местным органам исполнительной власти о чрезвычайной ситуации.</w:t>
      </w:r>
      <w:r>
        <w:rPr>
          <w:rFonts w:ascii="Times New Roman" w:eastAsia="Aptos" w:hAnsi="Times New Roman" w:cs="Times New Roman"/>
          <w:color w:val="000000"/>
          <w:kern w:val="0"/>
          <w:sz w:val="28"/>
          <w:szCs w:val="28"/>
        </w:rPr>
        <w:t xml:space="preserve"> </w:t>
      </w:r>
      <w:r w:rsidRPr="00F35913">
        <w:rPr>
          <w:rFonts w:ascii="Times New Roman" w:eastAsia="Aptos" w:hAnsi="Times New Roman" w:cs="Times New Roman"/>
          <w:color w:val="000000"/>
          <w:kern w:val="0"/>
          <w:sz w:val="28"/>
          <w:szCs w:val="28"/>
        </w:rPr>
        <w:t>Прекратить утечку препарата и произвести перезатаривание в плотно закрывающиеся промаркированные контейнеры. Разлитый препарат необходимо засыпать сорбентом, песком, опилками или землей. Загрязненный сорбент и почву обезвредить 10%-ным раствором кальцинированной соды или 7% кашицей свежегашеной хлорной извести, собрать в промаркированные контейнеры, организовать их безопасное хранение с последующим удалением в места, согласованные с территориальными природоохранными органами и управлениями Роспотребнадзора. Загрязненную землю перекопать на глубину штыка лопаты. Во избежание самовоспламенения не допускается засыпать место пролива сухой хлорной известью. При значительном разливе следует направить сток в подходящий контейнер, не допуская слив в поверхностные водоемы, канализацию. При дорожно-транспортном происшествии - приостановить движение транспортных средств, обозначить место пролива препарата предупредительными знаками и действовать в соответствии с требованиями аварийной карточки.</w:t>
      </w:r>
    </w:p>
    <w:p w14:paraId="78F3C635" w14:textId="77777777" w:rsidR="006A3ABC" w:rsidRPr="00E26153" w:rsidRDefault="006A3ABC" w:rsidP="006A3ABC">
      <w:pPr>
        <w:spacing w:after="0" w:line="360" w:lineRule="auto"/>
        <w:ind w:firstLine="567"/>
        <w:jc w:val="both"/>
        <w:rPr>
          <w:rFonts w:ascii="Times New Roman" w:eastAsia="Aptos" w:hAnsi="Times New Roman" w:cs="Times New Roman"/>
          <w:bCs/>
          <w:kern w:val="0"/>
          <w:sz w:val="28"/>
          <w:szCs w:val="28"/>
          <w:lang w:eastAsia="ru-RU" w:bidi="ru-RU"/>
          <w14:ligatures w14:val="none"/>
        </w:rPr>
      </w:pPr>
      <w:r w:rsidRPr="00E26153">
        <w:rPr>
          <w:rFonts w:ascii="Times New Roman" w:eastAsia="Aptos" w:hAnsi="Times New Roman" w:cs="Times New Roman"/>
          <w:bCs/>
          <w:kern w:val="0"/>
          <w:sz w:val="28"/>
          <w:szCs w:val="28"/>
          <w:lang w:eastAsia="ru-RU" w:bidi="ru-RU"/>
          <w14:ligatures w14:val="none"/>
        </w:rPr>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E26153">
        <w:rPr>
          <w:rFonts w:ascii="Times New Roman" w:eastAsia="Aptos" w:hAnsi="Times New Roman" w:cs="Times New Roman"/>
          <w:kern w:val="0"/>
          <w:sz w:val="28"/>
          <w:szCs w:val="28"/>
          <w:lang w:eastAsia="ru-RU" w:bidi="ru-RU"/>
          <w14:ligatures w14:val="none"/>
        </w:rPr>
        <w:t>редакция от 14 февраля 2022 года</w:t>
      </w:r>
      <w:r w:rsidRPr="00E26153">
        <w:rPr>
          <w:rFonts w:ascii="Times New Roman" w:eastAsia="Aptos" w:hAnsi="Times New Roman" w:cs="Times New Roman"/>
          <w:bCs/>
          <w:kern w:val="0"/>
          <w:sz w:val="28"/>
          <w:szCs w:val="28"/>
          <w:lang w:eastAsia="ru-RU" w:bidi="ru-RU"/>
          <w14:ligatures w14:val="none"/>
        </w:rPr>
        <w:t>).</w:t>
      </w:r>
    </w:p>
    <w:p w14:paraId="3B07E680" w14:textId="77777777" w:rsidR="006A3ABC" w:rsidRPr="00E26153" w:rsidRDefault="006A3ABC" w:rsidP="006A3ABC">
      <w:pPr>
        <w:spacing w:after="0" w:line="360" w:lineRule="auto"/>
        <w:ind w:firstLine="567"/>
        <w:jc w:val="both"/>
        <w:rPr>
          <w:rFonts w:ascii="Times New Roman" w:eastAsia="Aptos" w:hAnsi="Times New Roman" w:cs="Times New Roman"/>
          <w:bCs/>
          <w:kern w:val="0"/>
          <w:sz w:val="28"/>
          <w:szCs w:val="28"/>
          <w:lang w:eastAsia="ru-RU" w:bidi="ru-RU"/>
          <w14:ligatures w14:val="none"/>
        </w:rPr>
      </w:pPr>
    </w:p>
    <w:p w14:paraId="7905DA96" w14:textId="46D0A678" w:rsidR="002B6C58" w:rsidRPr="002B6C58" w:rsidRDefault="002B6C58" w:rsidP="002B6C58">
      <w:pPr>
        <w:spacing w:after="0" w:line="360" w:lineRule="auto"/>
        <w:ind w:firstLine="567"/>
        <w:jc w:val="both"/>
        <w:outlineLvl w:val="1"/>
        <w:rPr>
          <w:rFonts w:ascii="Times New Roman" w:hAnsi="Times New Roman"/>
          <w:b/>
          <w:bCs/>
          <w:kern w:val="0"/>
          <w:sz w:val="28"/>
          <w:szCs w:val="28"/>
          <w:lang w:eastAsia="ru-RU"/>
          <w14:ligatures w14:val="none"/>
        </w:rPr>
      </w:pPr>
      <w:bookmarkStart w:id="805" w:name="_Toc142312932"/>
      <w:bookmarkStart w:id="806" w:name="_Toc146806490"/>
      <w:bookmarkStart w:id="807" w:name="_Toc146806538"/>
      <w:bookmarkStart w:id="808" w:name="_Toc147327263"/>
      <w:bookmarkStart w:id="809" w:name="_Toc147327701"/>
      <w:bookmarkStart w:id="810" w:name="_Toc147930838"/>
      <w:bookmarkStart w:id="811" w:name="_Toc147930870"/>
      <w:bookmarkStart w:id="812" w:name="_Toc152336467"/>
      <w:bookmarkStart w:id="813" w:name="_Toc152336499"/>
      <w:bookmarkStart w:id="814" w:name="_Toc153455333"/>
      <w:bookmarkStart w:id="815" w:name="_Toc161226502"/>
      <w:bookmarkStart w:id="816" w:name="_Toc161226534"/>
      <w:bookmarkStart w:id="817" w:name="_Toc162516297"/>
      <w:bookmarkStart w:id="818" w:name="_Toc165976707"/>
      <w:bookmarkStart w:id="819" w:name="_Toc176526257"/>
      <w:bookmarkStart w:id="820" w:name="_Toc180050227"/>
      <w:bookmarkEnd w:id="804"/>
      <w:r w:rsidRPr="002B6C58">
        <w:rPr>
          <w:rFonts w:ascii="Times New Roman" w:hAnsi="Times New Roman"/>
          <w:b/>
          <w:bCs/>
          <w:kern w:val="0"/>
          <w:sz w:val="28"/>
          <w:szCs w:val="28"/>
          <w:lang w:eastAsia="ru-RU"/>
          <w14:ligatures w14:val="none"/>
        </w:rPr>
        <w:t>6.5. Мероприятия по охране особо охраняемых природных территорий (ООПТ), растительного и животного мира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7ECED924" w14:textId="77777777" w:rsidR="006A3ABC" w:rsidRPr="00E26153" w:rsidRDefault="006A3ABC" w:rsidP="006A3ABC">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r w:rsidRPr="00E26153">
        <w:rPr>
          <w:rFonts w:ascii="Times New Roman" w:eastAsia="Aptos" w:hAnsi="Times New Roman" w:cs="Times New Roman"/>
          <w:bCs/>
          <w:kern w:val="0"/>
          <w:sz w:val="28"/>
          <w:szCs w:val="28"/>
          <w:lang w:bidi="ru-RU"/>
          <w14:ligatures w14:val="none"/>
        </w:rPr>
        <w:lastRenderedPageBreak/>
        <w:t>При работе с препаратом необходимо соблюдать требования и меры предосторожности согласно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E26153">
        <w:rPr>
          <w:rFonts w:ascii="Times New Roman" w:eastAsia="Times New Roman" w:hAnsi="Times New Roman" w:cs="Times New Roman"/>
          <w:kern w:val="0"/>
          <w:sz w:val="28"/>
          <w:szCs w:val="28"/>
          <w:lang w:eastAsia="ru-RU" w:bidi="ru-RU"/>
          <w14:ligatures w14:val="none"/>
        </w:rPr>
        <w:t>редакция от 14 февраля 2022 года</w:t>
      </w:r>
      <w:r w:rsidRPr="00E26153">
        <w:rPr>
          <w:rFonts w:ascii="Times New Roman" w:eastAsia="Aptos" w:hAnsi="Times New Roman" w:cs="Times New Roman"/>
          <w:bCs/>
          <w:kern w:val="0"/>
          <w:sz w:val="28"/>
          <w:szCs w:val="28"/>
          <w:lang w:bidi="ru-RU"/>
          <w14:ligatures w14:val="none"/>
        </w:rPr>
        <w:t>) и СП 2.2.3670-20 «Санитарно-эпидемиологические требования к условиям труда» и «Единые санитарно-эпидемиологические и гигиенические требования к продукции (товарам), подлежащей санитарно-эпидемиологическому надзору (контролю)» (раздел 15), утвержденные Решением Комиссии Таможенного союза от 28 мая 2010 года № 299 (</w:t>
      </w:r>
      <w:bookmarkStart w:id="821" w:name="_Hlk117518154"/>
      <w:bookmarkStart w:id="822" w:name="_Hlk172453637"/>
      <w:r w:rsidRPr="00E26153">
        <w:rPr>
          <w:rFonts w:ascii="Times New Roman" w:eastAsia="Aptos" w:hAnsi="Times New Roman" w:cs="Times New Roman"/>
          <w:bCs/>
          <w:kern w:val="0"/>
          <w:sz w:val="28"/>
          <w:szCs w:val="28"/>
          <w:lang w:eastAsia="ru-RU" w:bidi="ru-RU"/>
          <w14:ligatures w14:val="none"/>
        </w:rPr>
        <w:t xml:space="preserve">редакция </w:t>
      </w:r>
      <w:bookmarkEnd w:id="821"/>
      <w:r w:rsidRPr="00E26153">
        <w:rPr>
          <w:rFonts w:ascii="Times New Roman" w:eastAsia="Aptos" w:hAnsi="Times New Roman" w:cs="Times New Roman"/>
          <w:bCs/>
          <w:kern w:val="0"/>
          <w:sz w:val="28"/>
          <w:szCs w:val="28"/>
          <w:lang w:eastAsia="ru-RU" w:bidi="ru-RU"/>
          <w14:ligatures w14:val="none"/>
        </w:rPr>
        <w:t xml:space="preserve">от </w:t>
      </w:r>
      <w:r>
        <w:rPr>
          <w:rFonts w:ascii="Times New Roman" w:eastAsia="Aptos" w:hAnsi="Times New Roman" w:cs="Times New Roman"/>
          <w:bCs/>
          <w:kern w:val="0"/>
          <w:sz w:val="28"/>
          <w:szCs w:val="28"/>
          <w:lang w:eastAsia="ru-RU" w:bidi="ru-RU"/>
          <w14:ligatures w14:val="none"/>
        </w:rPr>
        <w:t>14</w:t>
      </w:r>
      <w:r w:rsidRPr="00E26153">
        <w:rPr>
          <w:rFonts w:ascii="Times New Roman" w:eastAsia="Aptos" w:hAnsi="Times New Roman" w:cs="Times New Roman"/>
          <w:bCs/>
          <w:kern w:val="0"/>
          <w:sz w:val="28"/>
          <w:szCs w:val="28"/>
          <w:lang w:eastAsia="ru-RU" w:bidi="ru-RU"/>
          <w14:ligatures w14:val="none"/>
        </w:rPr>
        <w:t>.</w:t>
      </w:r>
      <w:r>
        <w:rPr>
          <w:rFonts w:ascii="Times New Roman" w:eastAsia="Aptos" w:hAnsi="Times New Roman" w:cs="Times New Roman"/>
          <w:bCs/>
          <w:kern w:val="0"/>
          <w:sz w:val="28"/>
          <w:szCs w:val="28"/>
          <w:lang w:eastAsia="ru-RU" w:bidi="ru-RU"/>
          <w14:ligatures w14:val="none"/>
        </w:rPr>
        <w:t>05</w:t>
      </w:r>
      <w:r w:rsidRPr="00E26153">
        <w:rPr>
          <w:rFonts w:ascii="Times New Roman" w:eastAsia="Aptos" w:hAnsi="Times New Roman" w:cs="Times New Roman"/>
          <w:bCs/>
          <w:kern w:val="0"/>
          <w:sz w:val="28"/>
          <w:szCs w:val="28"/>
          <w:lang w:eastAsia="ru-RU" w:bidi="ru-RU"/>
          <w14:ligatures w14:val="none"/>
        </w:rPr>
        <w:t>.2024</w:t>
      </w:r>
      <w:bookmarkEnd w:id="822"/>
      <w:r w:rsidRPr="00E26153">
        <w:rPr>
          <w:rFonts w:ascii="Times New Roman" w:eastAsia="Aptos" w:hAnsi="Times New Roman" w:cs="Times New Roman"/>
          <w:bCs/>
          <w:kern w:val="0"/>
          <w:sz w:val="28"/>
          <w:szCs w:val="28"/>
          <w:lang w:bidi="ru-RU"/>
          <w14:ligatures w14:val="none"/>
        </w:rPr>
        <w:t>).</w:t>
      </w:r>
    </w:p>
    <w:p w14:paraId="606D25D3" w14:textId="77777777" w:rsidR="006A3ABC" w:rsidRDefault="006A3ABC" w:rsidP="006A3ABC">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r w:rsidRPr="00404CF9">
        <w:rPr>
          <w:rFonts w:ascii="Times New Roman" w:eastAsia="Aptos" w:hAnsi="Times New Roman" w:cs="Times New Roman"/>
          <w:bCs/>
          <w:kern w:val="0"/>
          <w:sz w:val="28"/>
          <w:szCs w:val="28"/>
          <w:lang w:bidi="ru-RU"/>
          <w14:ligatures w14:val="none"/>
        </w:rPr>
        <w:t xml:space="preserve">В соответствии с ГОСТ 32424-2013 препарат Кэйталин, ВР классифицируется как химическая продукция </w:t>
      </w:r>
      <w:r w:rsidRPr="00404CF9">
        <w:rPr>
          <w:rFonts w:ascii="Times New Roman" w:eastAsia="Aptos" w:hAnsi="Times New Roman" w:cs="Times New Roman"/>
          <w:bCs/>
          <w:i/>
          <w:iCs/>
          <w:kern w:val="0"/>
          <w:sz w:val="28"/>
          <w:szCs w:val="28"/>
          <w:lang w:bidi="ru-RU"/>
          <w14:ligatures w14:val="none"/>
        </w:rPr>
        <w:t>третьего класса опасности</w:t>
      </w:r>
      <w:r w:rsidRPr="00404CF9">
        <w:rPr>
          <w:rFonts w:ascii="Times New Roman" w:eastAsia="Aptos" w:hAnsi="Times New Roman" w:cs="Times New Roman"/>
          <w:bCs/>
          <w:kern w:val="0"/>
          <w:sz w:val="28"/>
          <w:szCs w:val="28"/>
          <w:lang w:bidi="ru-RU"/>
          <w14:ligatures w14:val="none"/>
        </w:rPr>
        <w:t xml:space="preserve"> для водных организмов (по наиболее чувствительной группе гидробионтов - водорослям).</w:t>
      </w:r>
    </w:p>
    <w:p w14:paraId="5650F148" w14:textId="77777777" w:rsidR="006A3ABC" w:rsidRPr="00404CF9" w:rsidRDefault="006A3ABC" w:rsidP="006A3ABC">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r w:rsidRPr="00404CF9">
        <w:rPr>
          <w:rFonts w:ascii="Times New Roman" w:eastAsia="Aptos" w:hAnsi="Times New Roman" w:cs="Times New Roman"/>
          <w:bCs/>
          <w:kern w:val="0"/>
          <w:sz w:val="28"/>
          <w:szCs w:val="28"/>
          <w:lang w:bidi="ru-RU"/>
          <w14:ligatures w14:val="none"/>
        </w:rPr>
        <w:t>В соответствии с пп. 6 п. 15 статьи 65 «Водного кодекса Российской Федерации» запрещено применение препарата Кэйталин, ВР в водоохранных зонах водных объектов, включая их частный случай - рыбоохранные зоны.</w:t>
      </w:r>
    </w:p>
    <w:p w14:paraId="7A454AFE" w14:textId="77777777" w:rsidR="006A3ABC" w:rsidRDefault="006A3ABC" w:rsidP="006A3ABC">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r w:rsidRPr="00404CF9">
        <w:rPr>
          <w:rFonts w:ascii="Times New Roman" w:eastAsia="Aptos" w:hAnsi="Times New Roman" w:cs="Times New Roman"/>
          <w:bCs/>
          <w:kern w:val="0"/>
          <w:sz w:val="28"/>
          <w:szCs w:val="28"/>
          <w:lang w:bidi="ru-RU"/>
          <w14:ligatures w14:val="none"/>
        </w:rPr>
        <w:t xml:space="preserve">Применение гербицида Кэйталин, ВР требует соблюдения положений, изложенных в «Инструкции по профилактике отравления пчел пестицидами, М., Госагропром СССР, 1989 г.», в частности - обязательно предварительное за 4-5 суток оповещение пчеловодов общественных и индивидуальных пасек (средствами печати, радио) о характере запланированного к использованию средства защиты растений, сроках и зонах его применения, и следующего экологического регламента: </w:t>
      </w:r>
    </w:p>
    <w:p w14:paraId="4F5AEB6F" w14:textId="77777777" w:rsidR="006A3ABC" w:rsidRDefault="006A3ABC" w:rsidP="006A3ABC">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r>
        <w:rPr>
          <w:rFonts w:ascii="Times New Roman" w:eastAsia="Aptos" w:hAnsi="Times New Roman" w:cs="Times New Roman"/>
          <w:bCs/>
          <w:kern w:val="0"/>
          <w:sz w:val="28"/>
          <w:szCs w:val="28"/>
          <w:lang w:bidi="ru-RU"/>
          <w14:ligatures w14:val="none"/>
        </w:rPr>
        <w:t xml:space="preserve">- </w:t>
      </w:r>
      <w:r w:rsidRPr="00404CF9">
        <w:rPr>
          <w:rFonts w:ascii="Times New Roman" w:eastAsia="Aptos" w:hAnsi="Times New Roman" w:cs="Times New Roman"/>
          <w:bCs/>
          <w:kern w:val="0"/>
          <w:sz w:val="28"/>
          <w:szCs w:val="28"/>
          <w:lang w:bidi="ru-RU"/>
          <w14:ligatures w14:val="none"/>
        </w:rPr>
        <w:t xml:space="preserve">проведение обработки растений ранним утром или вечером после захода солнца; </w:t>
      </w:r>
    </w:p>
    <w:p w14:paraId="6E06D039" w14:textId="77777777" w:rsidR="006A3ABC" w:rsidRPr="00404CF9" w:rsidRDefault="006A3ABC" w:rsidP="006A3ABC">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r>
        <w:rPr>
          <w:rFonts w:ascii="Times New Roman" w:eastAsia="Aptos" w:hAnsi="Times New Roman" w:cs="Times New Roman"/>
          <w:bCs/>
          <w:kern w:val="0"/>
          <w:sz w:val="28"/>
          <w:szCs w:val="28"/>
          <w:lang w:bidi="ru-RU"/>
          <w14:ligatures w14:val="none"/>
        </w:rPr>
        <w:t xml:space="preserve">- </w:t>
      </w:r>
      <w:r w:rsidRPr="00404CF9">
        <w:rPr>
          <w:rFonts w:ascii="Times New Roman" w:eastAsia="Aptos" w:hAnsi="Times New Roman" w:cs="Times New Roman"/>
          <w:bCs/>
          <w:kern w:val="0"/>
          <w:sz w:val="28"/>
          <w:szCs w:val="28"/>
          <w:lang w:bidi="ru-RU"/>
          <w14:ligatures w14:val="none"/>
        </w:rPr>
        <w:t xml:space="preserve">при скорости ветра не более 4-5 м/с; </w:t>
      </w:r>
    </w:p>
    <w:p w14:paraId="166EFED0" w14:textId="77777777" w:rsidR="006A3ABC" w:rsidRDefault="006A3ABC" w:rsidP="006A3ABC">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r w:rsidRPr="00404CF9">
        <w:rPr>
          <w:rFonts w:ascii="Times New Roman" w:eastAsia="Aptos" w:hAnsi="Times New Roman" w:cs="Times New Roman"/>
          <w:bCs/>
          <w:kern w:val="0"/>
          <w:sz w:val="28"/>
          <w:szCs w:val="28"/>
          <w:lang w:bidi="ru-RU"/>
          <w14:ligatures w14:val="none"/>
        </w:rPr>
        <w:lastRenderedPageBreak/>
        <w:t xml:space="preserve">- погранично-защитная зона для пчел не менее 2-3 км; </w:t>
      </w:r>
    </w:p>
    <w:p w14:paraId="3B323ED0" w14:textId="77777777" w:rsidR="006A3ABC" w:rsidRDefault="006A3ABC" w:rsidP="006A3ABC">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r>
        <w:rPr>
          <w:rFonts w:ascii="Times New Roman" w:eastAsia="Aptos" w:hAnsi="Times New Roman" w:cs="Times New Roman"/>
          <w:bCs/>
          <w:kern w:val="0"/>
          <w:sz w:val="28"/>
          <w:szCs w:val="28"/>
          <w:lang w:bidi="ru-RU"/>
          <w14:ligatures w14:val="none"/>
        </w:rPr>
        <w:t xml:space="preserve">- </w:t>
      </w:r>
      <w:r w:rsidRPr="00404CF9">
        <w:rPr>
          <w:rFonts w:ascii="Times New Roman" w:eastAsia="Aptos" w:hAnsi="Times New Roman" w:cs="Times New Roman"/>
          <w:bCs/>
          <w:kern w:val="0"/>
          <w:sz w:val="28"/>
          <w:szCs w:val="28"/>
          <w:lang w:bidi="ru-RU"/>
          <w14:ligatures w14:val="none"/>
        </w:rPr>
        <w:t>ограничение лёта пчел не менее 20-24 часа.</w:t>
      </w:r>
    </w:p>
    <w:p w14:paraId="7DAA1EC2" w14:textId="77777777" w:rsidR="002B6C58" w:rsidRDefault="002B6C58" w:rsidP="006A3ABC">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p>
    <w:p w14:paraId="26F907EB" w14:textId="1C43D80A" w:rsidR="002B6C58" w:rsidRPr="002B6C58" w:rsidRDefault="002B6C58" w:rsidP="002B6C58">
      <w:pPr>
        <w:spacing w:after="0" w:line="360" w:lineRule="auto"/>
        <w:ind w:firstLine="567"/>
        <w:jc w:val="both"/>
        <w:outlineLvl w:val="1"/>
        <w:rPr>
          <w:rFonts w:ascii="Times New Roman" w:hAnsi="Times New Roman"/>
          <w:b/>
          <w:bCs/>
          <w:kern w:val="0"/>
          <w:sz w:val="28"/>
          <w:szCs w:val="28"/>
          <w:lang w:eastAsia="ru-RU"/>
          <w14:ligatures w14:val="none"/>
        </w:rPr>
      </w:pPr>
      <w:bookmarkStart w:id="823" w:name="_Toc180050228"/>
      <w:r w:rsidRPr="00DA38A7">
        <w:rPr>
          <w:rFonts w:ascii="Times New Roman" w:hAnsi="Times New Roman"/>
          <w:b/>
          <w:bCs/>
          <w:kern w:val="0"/>
          <w:sz w:val="28"/>
          <w:szCs w:val="28"/>
          <w:lang w:eastAsia="ru-RU"/>
          <w14:ligatures w14:val="none"/>
        </w:rPr>
        <w:t>6</w:t>
      </w:r>
      <w:r w:rsidRPr="002B6C58">
        <w:rPr>
          <w:rFonts w:ascii="Times New Roman" w:hAnsi="Times New Roman"/>
          <w:b/>
          <w:bCs/>
          <w:kern w:val="0"/>
          <w:sz w:val="28"/>
          <w:szCs w:val="28"/>
          <w:lang w:eastAsia="ru-RU"/>
          <w14:ligatures w14:val="none"/>
        </w:rPr>
        <w:t>.6. Мероприятия по минимизации воздействия на окружающую среду при обращении с отходами производства и потребления</w:t>
      </w:r>
      <w:bookmarkEnd w:id="823"/>
    </w:p>
    <w:p w14:paraId="564C9C1C" w14:textId="77777777" w:rsidR="002B6C58" w:rsidRPr="00E26153"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Ведущими принципами использования пестицидов для минимизации воздействия отходов производства и потребления должны быть: строгий учет экологической обстановки на сельскохозяйственных угодьях, точное знание критериев, при какой численности вредных и полезных организмов целесообразно проведение химической борьбы. Химические приемы следует сочетать с агротехническими, селекционными, организационно-хозяйственными.</w:t>
      </w:r>
    </w:p>
    <w:p w14:paraId="540DB11E" w14:textId="77777777" w:rsidR="002B6C58" w:rsidRPr="00E26153"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Можно привести ряд требований по минимизации негативного воздействия на окружающую среду отходов производства и применения, учитывая специфику его применения как гербицида:</w:t>
      </w:r>
    </w:p>
    <w:p w14:paraId="2C50A8A9" w14:textId="77777777" w:rsidR="002B6C58" w:rsidRPr="00E26153"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1. Строгое выполнение научно обоснованной технологии и регламентов применения пестицида.</w:t>
      </w:r>
    </w:p>
    <w:p w14:paraId="2D63304A" w14:textId="77777777" w:rsidR="002B6C58" w:rsidRPr="00E26153"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2. Применение научно обоснованных севооборотов для улучшения фитосанитарного состояния почв.</w:t>
      </w:r>
    </w:p>
    <w:p w14:paraId="51405901" w14:textId="77777777" w:rsidR="002B6C58" w:rsidRPr="00E26153"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3. Не допускается сброс в водоемы не обезвреженных дренажных и сточных вод, образующихся при мытье тары, машин, оборудования, транспортных средств и спецодежды, используемых при работе с гербицидом.</w:t>
      </w:r>
    </w:p>
    <w:p w14:paraId="2CA35833" w14:textId="77777777" w:rsidR="002B6C58" w:rsidRPr="00E26153"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4. Применение гербицида допускается при условии выполнения требований к организации и соблюдению соответствующего режима водоохранных зон (полос) для поверхностных водоемов и зон санитарной охраны источников хозяйственно-питьевого и культурно-бытового водопользования, предусмотренных действующими нормативными документами.</w:t>
      </w:r>
    </w:p>
    <w:p w14:paraId="117B7865" w14:textId="77777777" w:rsidR="002B6C58" w:rsidRPr="00E26153"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5. При работе с препаратом необходимо соблюдать требования и меры предосторожности, согласно СанПиН 2.1.3684-21 «Санитарно-</w:t>
      </w:r>
      <w:r w:rsidRPr="00E26153">
        <w:rPr>
          <w:rFonts w:ascii="Times New Roman" w:eastAsia="Times New Roman" w:hAnsi="Times New Roman" w:cs="Times New Roman"/>
          <w:kern w:val="0"/>
          <w:sz w:val="28"/>
          <w:szCs w:val="28"/>
          <w:lang w:eastAsia="ru-RU"/>
          <w14:ligatures w14:val="none"/>
        </w:rPr>
        <w:lastRenderedPageBreak/>
        <w:t xml:space="preserve">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w:t>
      </w:r>
      <w:r w:rsidRPr="00E26153">
        <w:rPr>
          <w:rFonts w:ascii="Times New Roman" w:eastAsia="Aptos" w:hAnsi="Times New Roman" w:cs="Times New Roman"/>
          <w:bCs/>
          <w:kern w:val="0"/>
          <w:sz w:val="28"/>
          <w:szCs w:val="28"/>
          <w:lang w:eastAsia="ru-RU"/>
          <w14:ligatures w14:val="none"/>
        </w:rPr>
        <w:t>(</w:t>
      </w:r>
      <w:r w:rsidRPr="00E26153">
        <w:rPr>
          <w:rFonts w:ascii="Times New Roman" w:eastAsia="Times New Roman" w:hAnsi="Times New Roman" w:cs="Times New Roman"/>
          <w:kern w:val="0"/>
          <w:sz w:val="28"/>
          <w:szCs w:val="28"/>
          <w:lang w:eastAsia="ru-RU" w:bidi="ru-RU"/>
          <w14:ligatures w14:val="none"/>
        </w:rPr>
        <w:t>редакция от 14 февраля 2022 года</w:t>
      </w:r>
      <w:r w:rsidRPr="00E26153">
        <w:rPr>
          <w:rFonts w:ascii="Times New Roman" w:eastAsia="Aptos" w:hAnsi="Times New Roman" w:cs="Times New Roman"/>
          <w:bCs/>
          <w:kern w:val="0"/>
          <w:sz w:val="28"/>
          <w:szCs w:val="28"/>
          <w:lang w:eastAsia="ru-RU"/>
          <w14:ligatures w14:val="none"/>
        </w:rPr>
        <w:t>)</w:t>
      </w:r>
      <w:r w:rsidRPr="00E26153">
        <w:rPr>
          <w:rFonts w:ascii="Times New Roman" w:eastAsia="Times New Roman" w:hAnsi="Times New Roman" w:cs="Times New Roman"/>
          <w:kern w:val="0"/>
          <w:sz w:val="28"/>
          <w:szCs w:val="28"/>
          <w:lang w:eastAsia="ru-RU"/>
          <w14:ligatures w14:val="none"/>
        </w:rPr>
        <w:t xml:space="preserve">, СП 2.2.3670-20 «Санитарно-эпидемиологические требования к условиям труда» и «Единым санитарно-эпидемиологическим и гигиеническим требованиям к продукции (товарам), подлежащей санитарно-эпидемиологическому надзору (контролю)» (раздел 15), утвержденным Решением Комиссии Таможенного союза от 28 мая 2010 № 299 </w:t>
      </w:r>
      <w:r w:rsidRPr="00E26153">
        <w:rPr>
          <w:rFonts w:ascii="Times New Roman" w:eastAsia="Aptos" w:hAnsi="Times New Roman" w:cs="Times New Roman"/>
          <w:bCs/>
          <w:kern w:val="0"/>
          <w:sz w:val="28"/>
          <w:szCs w:val="28"/>
          <w:lang w:eastAsia="ru-RU"/>
          <w14:ligatures w14:val="none"/>
        </w:rPr>
        <w:t>(</w:t>
      </w:r>
      <w:r w:rsidRPr="00E26153">
        <w:rPr>
          <w:rFonts w:ascii="Times New Roman" w:eastAsia="Aptos" w:hAnsi="Times New Roman" w:cs="Times New Roman"/>
          <w:bCs/>
          <w:kern w:val="0"/>
          <w:sz w:val="28"/>
          <w:szCs w:val="28"/>
          <w:lang w:eastAsia="ru-RU" w:bidi="ru-RU"/>
          <w14:ligatures w14:val="none"/>
        </w:rPr>
        <w:t xml:space="preserve">редакция от </w:t>
      </w:r>
      <w:r>
        <w:rPr>
          <w:rFonts w:ascii="Times New Roman" w:eastAsia="Aptos" w:hAnsi="Times New Roman" w:cs="Times New Roman"/>
          <w:bCs/>
          <w:kern w:val="0"/>
          <w:sz w:val="28"/>
          <w:szCs w:val="28"/>
          <w:lang w:eastAsia="ru-RU" w:bidi="ru-RU"/>
          <w14:ligatures w14:val="none"/>
        </w:rPr>
        <w:t>14</w:t>
      </w:r>
      <w:r w:rsidRPr="00E26153">
        <w:rPr>
          <w:rFonts w:ascii="Times New Roman" w:eastAsia="Aptos" w:hAnsi="Times New Roman" w:cs="Times New Roman"/>
          <w:bCs/>
          <w:kern w:val="0"/>
          <w:sz w:val="28"/>
          <w:szCs w:val="28"/>
          <w:lang w:eastAsia="ru-RU" w:bidi="ru-RU"/>
          <w14:ligatures w14:val="none"/>
        </w:rPr>
        <w:t>.</w:t>
      </w:r>
      <w:r>
        <w:rPr>
          <w:rFonts w:ascii="Times New Roman" w:eastAsia="Aptos" w:hAnsi="Times New Roman" w:cs="Times New Roman"/>
          <w:bCs/>
          <w:kern w:val="0"/>
          <w:sz w:val="28"/>
          <w:szCs w:val="28"/>
          <w:lang w:eastAsia="ru-RU" w:bidi="ru-RU"/>
          <w14:ligatures w14:val="none"/>
        </w:rPr>
        <w:t>05</w:t>
      </w:r>
      <w:r w:rsidRPr="00E26153">
        <w:rPr>
          <w:rFonts w:ascii="Times New Roman" w:eastAsia="Aptos" w:hAnsi="Times New Roman" w:cs="Times New Roman"/>
          <w:bCs/>
          <w:kern w:val="0"/>
          <w:sz w:val="28"/>
          <w:szCs w:val="28"/>
          <w:lang w:eastAsia="ru-RU" w:bidi="ru-RU"/>
          <w14:ligatures w14:val="none"/>
        </w:rPr>
        <w:t>.2024</w:t>
      </w:r>
      <w:r w:rsidRPr="00E26153">
        <w:rPr>
          <w:rFonts w:ascii="Times New Roman" w:eastAsia="Aptos" w:hAnsi="Times New Roman" w:cs="Times New Roman"/>
          <w:bCs/>
          <w:kern w:val="0"/>
          <w:sz w:val="28"/>
          <w:szCs w:val="28"/>
          <w:lang w:eastAsia="ru-RU"/>
          <w14:ligatures w14:val="none"/>
        </w:rPr>
        <w:t>)</w:t>
      </w:r>
      <w:r w:rsidRPr="00E26153">
        <w:rPr>
          <w:rFonts w:ascii="Times New Roman" w:eastAsia="Times New Roman" w:hAnsi="Times New Roman" w:cs="Times New Roman"/>
          <w:kern w:val="0"/>
          <w:sz w:val="28"/>
          <w:szCs w:val="28"/>
          <w:lang w:eastAsia="ru-RU"/>
          <w14:ligatures w14:val="none"/>
        </w:rPr>
        <w:t>.</w:t>
      </w:r>
    </w:p>
    <w:p w14:paraId="48C66254" w14:textId="77777777" w:rsidR="002B6C58" w:rsidRPr="00714B6B"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 xml:space="preserve">6. </w:t>
      </w:r>
      <w:r w:rsidRPr="00714B6B">
        <w:rPr>
          <w:rFonts w:ascii="Times New Roman" w:eastAsia="Times New Roman" w:hAnsi="Times New Roman" w:cs="Times New Roman"/>
          <w:kern w:val="0"/>
          <w:sz w:val="28"/>
          <w:szCs w:val="28"/>
          <w:lang w:eastAsia="ru-RU"/>
          <w14:ligatures w14:val="none"/>
        </w:rPr>
        <w:t>Погрузочно-разгрузочные работы проводить с применением средств механизации, аккуратно, без бросков, толчков и ударов.</w:t>
      </w:r>
    </w:p>
    <w:p w14:paraId="7DB70DB9" w14:textId="77777777" w:rsidR="002B6C58" w:rsidRPr="00714B6B"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714B6B">
        <w:rPr>
          <w:rFonts w:ascii="Times New Roman" w:eastAsia="Times New Roman" w:hAnsi="Times New Roman" w:cs="Times New Roman"/>
          <w:kern w:val="0"/>
          <w:sz w:val="28"/>
          <w:szCs w:val="28"/>
          <w:lang w:eastAsia="ru-RU"/>
          <w14:ligatures w14:val="none"/>
        </w:rPr>
        <w:t>Лица, занятые перевозкой, погрузочно-разгрузочными работами, хранением, применением препарата должны ознакомиться с рекомендациями о транспортировке, применении и хранении, знать опасные свойства препарата, знать и соблюдать правила безопасного обращения с ним, меры личной и общественной безопасности, порядок действий при возникновении чрезвычайных ситуаций, способы и средства пожаротушения, обезвреживания, оказания первой доврачебной помощи.</w:t>
      </w:r>
    </w:p>
    <w:p w14:paraId="729670E8" w14:textId="77777777" w:rsidR="002B6C58" w:rsidRPr="00714B6B"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714B6B">
        <w:rPr>
          <w:rFonts w:ascii="Times New Roman" w:eastAsia="Times New Roman" w:hAnsi="Times New Roman" w:cs="Times New Roman"/>
          <w:kern w:val="0"/>
          <w:sz w:val="28"/>
          <w:szCs w:val="28"/>
          <w:lang w:eastAsia="ru-RU"/>
          <w14:ligatures w14:val="none"/>
        </w:rPr>
        <w:t>Не допускать совместную перевозку препарата и других грузов.</w:t>
      </w:r>
    </w:p>
    <w:p w14:paraId="10767A7B" w14:textId="77777777" w:rsidR="002B6C58" w:rsidRPr="00714B6B"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714B6B">
        <w:rPr>
          <w:rFonts w:ascii="Times New Roman" w:eastAsia="Times New Roman" w:hAnsi="Times New Roman" w:cs="Times New Roman"/>
          <w:kern w:val="0"/>
          <w:sz w:val="28"/>
          <w:szCs w:val="28"/>
          <w:lang w:eastAsia="ru-RU"/>
          <w14:ligatures w14:val="none"/>
        </w:rPr>
        <w:t>Во время транспортировки запрещается присутствие на транспортном средстве посторонних лиц.</w:t>
      </w:r>
    </w:p>
    <w:p w14:paraId="2C458073" w14:textId="77777777" w:rsidR="002B6C58" w:rsidRPr="00714B6B"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714B6B">
        <w:rPr>
          <w:rFonts w:ascii="Times New Roman" w:eastAsia="Times New Roman" w:hAnsi="Times New Roman" w:cs="Times New Roman"/>
          <w:kern w:val="0"/>
          <w:sz w:val="28"/>
          <w:szCs w:val="28"/>
          <w:lang w:eastAsia="ru-RU"/>
          <w14:ligatures w14:val="none"/>
        </w:rPr>
        <w:t xml:space="preserve">После завершения работ транспортные средства подвергаются влажной уборке. </w:t>
      </w:r>
    </w:p>
    <w:p w14:paraId="015D855C" w14:textId="77777777" w:rsidR="002B6C58" w:rsidRPr="00714B6B"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 xml:space="preserve">7. </w:t>
      </w:r>
      <w:r w:rsidRPr="00714B6B">
        <w:rPr>
          <w:rFonts w:ascii="Times New Roman" w:eastAsia="Times New Roman" w:hAnsi="Times New Roman" w:cs="Times New Roman"/>
          <w:kern w:val="0"/>
          <w:sz w:val="28"/>
          <w:szCs w:val="28"/>
          <w:lang w:eastAsia="ru-RU"/>
          <w14:ligatures w14:val="none"/>
        </w:rPr>
        <w:t>Препарат хранить в закрытой промаркированной заводской таре в сухих, закрытых, имеющих принудительную вентиляцию помещениях, предназначенных для хранения пестицидов. Предохранять от попадания прямых солнечных лучей, воздействия источников тепла, огня, искр, принимать меры против возникновения электростатических разрядов.</w:t>
      </w:r>
    </w:p>
    <w:p w14:paraId="7BD1DC21" w14:textId="77777777" w:rsidR="002B6C58" w:rsidRPr="00714B6B"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714B6B">
        <w:rPr>
          <w:rFonts w:ascii="Times New Roman" w:eastAsia="Times New Roman" w:hAnsi="Times New Roman" w:cs="Times New Roman"/>
          <w:kern w:val="0"/>
          <w:sz w:val="28"/>
          <w:szCs w:val="28"/>
          <w:lang w:eastAsia="ru-RU"/>
          <w14:ligatures w14:val="none"/>
        </w:rPr>
        <w:lastRenderedPageBreak/>
        <w:t>Хранить отдельно от продуктов питания, напитков, кормов, различных предметов хозяйственного и бытового назначения.</w:t>
      </w:r>
    </w:p>
    <w:p w14:paraId="3CF6E9A8" w14:textId="77777777" w:rsidR="002B6C58" w:rsidRPr="00714B6B"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714B6B">
        <w:rPr>
          <w:rFonts w:ascii="Times New Roman" w:eastAsia="Times New Roman" w:hAnsi="Times New Roman" w:cs="Times New Roman"/>
          <w:kern w:val="0"/>
          <w:sz w:val="28"/>
          <w:szCs w:val="28"/>
          <w:lang w:eastAsia="ru-RU"/>
          <w14:ligatures w14:val="none"/>
        </w:rPr>
        <w:t>Не допускать контакта препарата с водой и другими жидкостями, разлива продукта, контакта с препаратом детей и животных.</w:t>
      </w:r>
    </w:p>
    <w:p w14:paraId="676EA739" w14:textId="77777777" w:rsidR="002B6C58" w:rsidRPr="00714B6B" w:rsidRDefault="002B6C58" w:rsidP="002B6C58">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714B6B">
        <w:rPr>
          <w:rFonts w:ascii="Times New Roman" w:eastAsia="Times New Roman" w:hAnsi="Times New Roman" w:cs="Times New Roman"/>
          <w:kern w:val="0"/>
          <w:sz w:val="28"/>
          <w:szCs w:val="28"/>
          <w:lang w:eastAsia="ru-RU"/>
          <w14:ligatures w14:val="none"/>
        </w:rPr>
        <w:t>Гарантийный срок хранения 5 лет со дня изготовления. Запрещено хранение совместно с пищевыми продуктами, питьевой водой, кормами, удобрениями и другими товарами.</w:t>
      </w:r>
    </w:p>
    <w:p w14:paraId="49515363" w14:textId="0088C40F" w:rsidR="006A3ABC" w:rsidRDefault="006A3ABC">
      <w:pPr>
        <w:rPr>
          <w:rFonts w:ascii="Times New Roman" w:eastAsia="Times New Roman" w:hAnsi="Times New Roman" w:cs="Times New Roman"/>
          <w:color w:val="000000"/>
          <w:kern w:val="0"/>
          <w:sz w:val="28"/>
          <w:szCs w:val="28"/>
          <w:lang w:eastAsia="ru-RU" w:bidi="ru-RU"/>
          <w14:ligatures w14:val="none"/>
        </w:rPr>
      </w:pPr>
      <w:r>
        <w:rPr>
          <w:rFonts w:ascii="Times New Roman" w:eastAsia="Times New Roman" w:hAnsi="Times New Roman" w:cs="Times New Roman"/>
          <w:color w:val="000000"/>
          <w:kern w:val="0"/>
          <w:sz w:val="28"/>
          <w:szCs w:val="28"/>
          <w:lang w:eastAsia="ru-RU" w:bidi="ru-RU"/>
          <w14:ligatures w14:val="none"/>
        </w:rPr>
        <w:br w:type="page"/>
      </w:r>
    </w:p>
    <w:p w14:paraId="4EFFA221" w14:textId="77777777" w:rsidR="00E26153" w:rsidRPr="00E26153" w:rsidRDefault="00E26153" w:rsidP="00E26153">
      <w:pPr>
        <w:spacing w:after="0" w:line="360" w:lineRule="auto"/>
        <w:jc w:val="center"/>
        <w:outlineLvl w:val="0"/>
        <w:rPr>
          <w:rFonts w:ascii="Times New Roman" w:eastAsia="Times New Roman" w:hAnsi="Times New Roman" w:cs="Times New Roman"/>
          <w:b/>
          <w:kern w:val="0"/>
          <w:sz w:val="28"/>
          <w:szCs w:val="28"/>
          <w:lang w:eastAsia="ru-RU"/>
          <w14:ligatures w14:val="none"/>
        </w:rPr>
      </w:pPr>
      <w:bookmarkStart w:id="824" w:name="_Toc138952594"/>
      <w:bookmarkStart w:id="825" w:name="_Toc142312943"/>
      <w:bookmarkStart w:id="826" w:name="_Toc146806501"/>
      <w:bookmarkStart w:id="827" w:name="_Toc146806549"/>
      <w:bookmarkStart w:id="828" w:name="_Toc147327274"/>
      <w:bookmarkStart w:id="829" w:name="_Toc147327703"/>
      <w:bookmarkStart w:id="830" w:name="_Toc147930840"/>
      <w:bookmarkStart w:id="831" w:name="_Toc147930872"/>
      <w:bookmarkStart w:id="832" w:name="_Toc152336469"/>
      <w:bookmarkStart w:id="833" w:name="_Toc152336501"/>
      <w:bookmarkStart w:id="834" w:name="_Toc153455335"/>
      <w:bookmarkStart w:id="835" w:name="_Toc161226504"/>
      <w:bookmarkStart w:id="836" w:name="_Toc161226536"/>
      <w:bookmarkStart w:id="837" w:name="_Toc162516299"/>
      <w:bookmarkStart w:id="838" w:name="_Toc165976709"/>
      <w:bookmarkStart w:id="839" w:name="_Toc180050229"/>
      <w:r w:rsidRPr="00E26153">
        <w:rPr>
          <w:rFonts w:ascii="Times New Roman" w:eastAsia="Times New Roman" w:hAnsi="Times New Roman" w:cs="Times New Roman"/>
          <w:b/>
          <w:kern w:val="0"/>
          <w:sz w:val="28"/>
          <w:szCs w:val="28"/>
          <w:lang w:eastAsia="ru-RU"/>
          <w14:ligatures w14:val="none"/>
        </w:rPr>
        <w:lastRenderedPageBreak/>
        <w:t>7. ВЫЯВЛЕННЫЕ ПРИ ПРОВЕДЕНИИ ОЦЕНКИ НЕОПРЕДЕЛЕННОСТИ В ОПРЕДЕЛЕНИИ ВОЗДЕЙСТВИЙ НАМЕЧАЕМОЙ ХОЗЯЙСТВЕННОЙ ДЕЯТЕЛЬНОСТИ НА ОКРУЖАЮЩУЮ СРЕДУ</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FFBA3BB" w14:textId="77777777" w:rsidR="00E26153" w:rsidRPr="00E26153" w:rsidRDefault="00E26153" w:rsidP="00E26153">
      <w:pPr>
        <w:spacing w:after="0" w:line="360" w:lineRule="auto"/>
        <w:ind w:firstLine="567"/>
        <w:jc w:val="both"/>
        <w:rPr>
          <w:rFonts w:ascii="Times New Roman" w:eastAsia="Times New Roman" w:hAnsi="Times New Roman" w:cs="Times New Roman"/>
          <w:kern w:val="0"/>
          <w:sz w:val="28"/>
          <w:szCs w:val="28"/>
          <w:lang w:eastAsia="ru-RU"/>
          <w14:ligatures w14:val="none"/>
        </w:rPr>
      </w:pPr>
    </w:p>
    <w:p w14:paraId="33C50B4F" w14:textId="12C2FA55" w:rsidR="00E26153" w:rsidRPr="00E26153" w:rsidRDefault="00E26153" w:rsidP="00E26153">
      <w:pPr>
        <w:spacing w:after="0" w:line="360" w:lineRule="auto"/>
        <w:ind w:firstLine="567"/>
        <w:jc w:val="both"/>
        <w:rPr>
          <w:rFonts w:ascii="Times New Roman" w:eastAsia="Aptos" w:hAnsi="Times New Roman" w:cs="Times New Roman"/>
          <w:bCs/>
          <w:iCs/>
          <w:color w:val="000000"/>
          <w:kern w:val="0"/>
          <w:sz w:val="28"/>
          <w:szCs w:val="28"/>
          <w:lang w:bidi="ru-RU"/>
          <w14:ligatures w14:val="none"/>
        </w:rPr>
      </w:pPr>
      <w:r w:rsidRPr="00E26153">
        <w:rPr>
          <w:rFonts w:ascii="Times New Roman" w:eastAsia="Times New Roman" w:hAnsi="Times New Roman" w:cs="Times New Roman"/>
          <w:kern w:val="0"/>
          <w:sz w:val="28"/>
          <w:szCs w:val="28"/>
          <w:lang w:eastAsia="ru-RU"/>
          <w14:ligatures w14:val="none"/>
        </w:rPr>
        <w:t xml:space="preserve">При проведении оценки воздействия на окружающую среду пестицида </w:t>
      </w:r>
      <w:r w:rsidR="00E06D2D" w:rsidRPr="00E06D2D">
        <w:rPr>
          <w:rFonts w:ascii="Times New Roman" w:eastAsia="Aptos" w:hAnsi="Times New Roman" w:cs="Times New Roman"/>
          <w:bCs/>
          <w:iCs/>
          <w:color w:val="000000"/>
          <w:kern w:val="0"/>
          <w:sz w:val="28"/>
          <w:szCs w:val="28"/>
          <w:lang w:bidi="ru-RU"/>
          <w14:ligatures w14:val="none"/>
        </w:rPr>
        <w:t>Кэйталин, ВР (540 г/л глифосата кислоты (калиевая соль)</w:t>
      </w:r>
      <w:r w:rsidR="00E06D2D">
        <w:rPr>
          <w:rFonts w:ascii="Times New Roman" w:eastAsia="Aptos" w:hAnsi="Times New Roman" w:cs="Times New Roman"/>
          <w:bCs/>
          <w:iCs/>
          <w:color w:val="000000"/>
          <w:kern w:val="0"/>
          <w:sz w:val="28"/>
          <w:szCs w:val="28"/>
          <w:lang w:bidi="ru-RU"/>
          <w14:ligatures w14:val="none"/>
        </w:rPr>
        <w:t xml:space="preserve"> </w:t>
      </w:r>
      <w:r w:rsidRPr="00E26153">
        <w:rPr>
          <w:rFonts w:ascii="Times New Roman" w:eastAsia="Times New Roman" w:hAnsi="Times New Roman" w:cs="Times New Roman"/>
          <w:kern w:val="0"/>
          <w:sz w:val="28"/>
          <w:szCs w:val="28"/>
          <w:lang w:eastAsia="ru-RU"/>
          <w14:ligatures w14:val="none"/>
        </w:rPr>
        <w:t>неопределенностей выявлено не было.</w:t>
      </w:r>
    </w:p>
    <w:p w14:paraId="294FAF64" w14:textId="77777777" w:rsidR="00E26153" w:rsidRPr="00E26153" w:rsidRDefault="00E26153" w:rsidP="00E26153">
      <w:pPr>
        <w:spacing w:after="0" w:line="360" w:lineRule="auto"/>
        <w:ind w:firstLine="567"/>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t>По рекомендациям ведущих НИИ России препарат изучен в достаточной мере и рекомендован к использованию на всей территории России сроком на 3 года с установленным регламентом применения.</w:t>
      </w:r>
    </w:p>
    <w:p w14:paraId="71085310" w14:textId="77777777" w:rsidR="00E26153" w:rsidRPr="00E26153" w:rsidRDefault="00E26153" w:rsidP="00E26153">
      <w:pPr>
        <w:spacing w:line="360" w:lineRule="auto"/>
        <w:jc w:val="both"/>
        <w:rPr>
          <w:rFonts w:ascii="Times New Roman" w:eastAsia="Times New Roman" w:hAnsi="Times New Roman" w:cs="Times New Roman"/>
          <w:kern w:val="0"/>
          <w:sz w:val="28"/>
          <w:szCs w:val="28"/>
          <w:lang w:eastAsia="ru-RU"/>
          <w14:ligatures w14:val="none"/>
        </w:rPr>
      </w:pPr>
      <w:r w:rsidRPr="00E26153">
        <w:rPr>
          <w:rFonts w:ascii="Times New Roman" w:eastAsia="Times New Roman" w:hAnsi="Times New Roman" w:cs="Times New Roman"/>
          <w:kern w:val="0"/>
          <w:sz w:val="28"/>
          <w:szCs w:val="28"/>
          <w:lang w:eastAsia="ru-RU"/>
          <w14:ligatures w14:val="none"/>
        </w:rPr>
        <w:br w:type="page"/>
      </w:r>
    </w:p>
    <w:p w14:paraId="67676E71" w14:textId="77777777" w:rsidR="00E26153" w:rsidRPr="00B9490F" w:rsidRDefault="00E26153" w:rsidP="00E26153">
      <w:pPr>
        <w:spacing w:after="0" w:line="360" w:lineRule="auto"/>
        <w:ind w:left="360"/>
        <w:jc w:val="center"/>
        <w:outlineLvl w:val="0"/>
        <w:rPr>
          <w:rFonts w:ascii="Times New Roman" w:eastAsia="Times New Roman" w:hAnsi="Times New Roman" w:cs="Times New Roman"/>
          <w:b/>
          <w:kern w:val="0"/>
          <w:sz w:val="28"/>
          <w:szCs w:val="28"/>
          <w:lang w:eastAsia="ru-RU"/>
          <w14:ligatures w14:val="none"/>
        </w:rPr>
      </w:pPr>
      <w:bookmarkStart w:id="840" w:name="_Toc138952597"/>
      <w:bookmarkStart w:id="841" w:name="_Toc142312946"/>
      <w:bookmarkStart w:id="842" w:name="_Toc146806504"/>
      <w:bookmarkStart w:id="843" w:name="_Toc146806552"/>
      <w:bookmarkStart w:id="844" w:name="_Toc147327277"/>
      <w:bookmarkStart w:id="845" w:name="_Toc147327704"/>
      <w:bookmarkStart w:id="846" w:name="_Toc147930841"/>
      <w:bookmarkStart w:id="847" w:name="_Toc147930873"/>
      <w:bookmarkStart w:id="848" w:name="_Toc152336470"/>
      <w:bookmarkStart w:id="849" w:name="_Toc152336502"/>
      <w:bookmarkStart w:id="850" w:name="_Toc153455336"/>
      <w:bookmarkStart w:id="851" w:name="_Toc161226505"/>
      <w:bookmarkStart w:id="852" w:name="_Toc161226537"/>
      <w:bookmarkStart w:id="853" w:name="_Toc162516300"/>
      <w:bookmarkStart w:id="854" w:name="_Toc165976710"/>
      <w:bookmarkStart w:id="855" w:name="_Toc180050230"/>
      <w:r w:rsidRPr="00B9490F">
        <w:rPr>
          <w:rFonts w:ascii="Times New Roman" w:eastAsia="Times New Roman" w:hAnsi="Times New Roman" w:cs="Times New Roman"/>
          <w:b/>
          <w:kern w:val="0"/>
          <w:sz w:val="28"/>
          <w:szCs w:val="28"/>
          <w:lang w:eastAsia="ru-RU"/>
          <w14:ligatures w14:val="none"/>
        </w:rPr>
        <w:lastRenderedPageBreak/>
        <w:t>8. РЕЗЮМЕ НЕТЕХНИЧЕСКОГО ХАРАКТЕРА</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604D8F8" w14:textId="77777777" w:rsidR="00E26153" w:rsidRPr="00B9490F" w:rsidRDefault="00E26153" w:rsidP="00E26153">
      <w:pPr>
        <w:spacing w:after="0" w:line="360" w:lineRule="auto"/>
        <w:ind w:firstLine="567"/>
        <w:jc w:val="both"/>
        <w:rPr>
          <w:rFonts w:ascii="Times New Roman" w:eastAsia="Times New Roman" w:hAnsi="Times New Roman" w:cs="Times New Roman"/>
          <w:bCs/>
          <w:i/>
          <w:color w:val="000000"/>
          <w:kern w:val="0"/>
          <w:sz w:val="28"/>
          <w:szCs w:val="28"/>
          <w:lang w:eastAsia="ru-RU"/>
          <w14:ligatures w14:val="none"/>
        </w:rPr>
      </w:pPr>
    </w:p>
    <w:p w14:paraId="577F41F9" w14:textId="77777777" w:rsidR="003F548C" w:rsidRPr="003F548C" w:rsidRDefault="00E26153" w:rsidP="003F548C">
      <w:pPr>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B9490F">
        <w:rPr>
          <w:rFonts w:ascii="Times New Roman" w:eastAsia="Times New Roman" w:hAnsi="Times New Roman" w:cs="Times New Roman"/>
          <w:b/>
          <w:iCs/>
          <w:color w:val="000000"/>
          <w:kern w:val="0"/>
          <w:sz w:val="28"/>
          <w:szCs w:val="28"/>
          <w:lang w:eastAsia="ru-RU"/>
          <w14:ligatures w14:val="none"/>
        </w:rPr>
        <w:t xml:space="preserve">Выводы и заключения по результатам оценки воздействия на окружающую среду препарата </w:t>
      </w:r>
      <w:r w:rsidR="003F548C" w:rsidRPr="00B9490F">
        <w:rPr>
          <w:rFonts w:ascii="Times New Roman" w:eastAsia="Times New Roman" w:hAnsi="Times New Roman" w:cs="Times New Roman"/>
          <w:b/>
          <w:bCs/>
          <w:kern w:val="0"/>
          <w:sz w:val="28"/>
          <w:szCs w:val="28"/>
          <w:lang w:eastAsia="ru-RU"/>
          <w14:ligatures w14:val="none"/>
        </w:rPr>
        <w:t>Кэйталин, ВР (540 г/л глифосата кислоты (калиевая соль)</w:t>
      </w:r>
    </w:p>
    <w:p w14:paraId="5850B3D7" w14:textId="4812D95B" w:rsidR="00E26153" w:rsidRPr="00E26153" w:rsidRDefault="00E26153" w:rsidP="00E26153">
      <w:pPr>
        <w:spacing w:after="0" w:line="360" w:lineRule="auto"/>
        <w:ind w:firstLine="567"/>
        <w:jc w:val="both"/>
        <w:rPr>
          <w:rFonts w:ascii="Times New Roman" w:eastAsia="Times New Roman" w:hAnsi="Times New Roman" w:cs="Times New Roman"/>
          <w:b/>
          <w:bCs/>
          <w:kern w:val="0"/>
          <w:sz w:val="28"/>
          <w:szCs w:val="28"/>
          <w:lang w:eastAsia="ru-RU"/>
          <w14:ligatures w14:val="none"/>
        </w:rPr>
      </w:pPr>
      <w:r w:rsidRPr="00E26153">
        <w:rPr>
          <w:rFonts w:ascii="Times New Roman" w:eastAsia="Aptos" w:hAnsi="Times New Roman" w:cs="Times New Roman"/>
          <w:bCs/>
          <w:color w:val="000000"/>
          <w:kern w:val="0"/>
          <w:sz w:val="28"/>
          <w:szCs w:val="28"/>
          <w14:ligatures w14:val="none"/>
        </w:rPr>
        <w:t>Согласно заключениям вышеперечисленных НИИ РФ сделаны следующие выводы:</w:t>
      </w:r>
    </w:p>
    <w:p w14:paraId="2B101C9F" w14:textId="0FEF8039" w:rsidR="00E26153" w:rsidRPr="00E26153" w:rsidRDefault="00E26153" w:rsidP="00E26153">
      <w:pPr>
        <w:spacing w:after="0" w:line="360" w:lineRule="auto"/>
        <w:ind w:right="57" w:firstLine="567"/>
        <w:jc w:val="both"/>
        <w:rPr>
          <w:rFonts w:ascii="Times New Roman" w:eastAsia="Aptos" w:hAnsi="Times New Roman" w:cs="Times New Roman"/>
          <w:bCs/>
          <w:iCs/>
          <w:color w:val="000000"/>
          <w:kern w:val="0"/>
          <w:sz w:val="28"/>
          <w:szCs w:val="28"/>
          <w:lang w:bidi="ru-RU"/>
          <w14:ligatures w14:val="none"/>
        </w:rPr>
      </w:pPr>
      <w:r w:rsidRPr="00E26153">
        <w:rPr>
          <w:rFonts w:ascii="Times New Roman" w:eastAsia="Aptos" w:hAnsi="Times New Roman" w:cs="Times New Roman"/>
          <w:bCs/>
          <w:color w:val="000000"/>
          <w:kern w:val="0"/>
          <w:sz w:val="28"/>
          <w:szCs w:val="28"/>
          <w14:ligatures w14:val="none"/>
        </w:rPr>
        <w:t xml:space="preserve">1. Материалы документации на препарат </w:t>
      </w:r>
      <w:r w:rsidR="003F548C" w:rsidRPr="003F548C">
        <w:rPr>
          <w:rFonts w:ascii="Times New Roman" w:eastAsia="Aptos" w:hAnsi="Times New Roman" w:cs="Times New Roman"/>
          <w:bCs/>
          <w:iCs/>
          <w:color w:val="000000"/>
          <w:kern w:val="0"/>
          <w:sz w:val="28"/>
          <w:szCs w:val="28"/>
          <w:lang w:bidi="ru-RU"/>
          <w14:ligatures w14:val="none"/>
        </w:rPr>
        <w:t>Кэйталин, ВР (540 г/л глифосата кислоты (калиевая соль)</w:t>
      </w:r>
      <w:r w:rsidR="003F548C">
        <w:rPr>
          <w:rFonts w:ascii="Times New Roman" w:eastAsia="Aptos" w:hAnsi="Times New Roman" w:cs="Times New Roman"/>
          <w:bCs/>
          <w:iCs/>
          <w:color w:val="000000"/>
          <w:kern w:val="0"/>
          <w:sz w:val="28"/>
          <w:szCs w:val="28"/>
          <w:lang w:bidi="ru-RU"/>
          <w14:ligatures w14:val="none"/>
        </w:rPr>
        <w:t xml:space="preserve"> </w:t>
      </w:r>
      <w:r w:rsidRPr="00E26153">
        <w:rPr>
          <w:rFonts w:ascii="Times New Roman" w:eastAsia="Aptos" w:hAnsi="Times New Roman" w:cs="Times New Roman"/>
          <w:bCs/>
          <w:color w:val="000000"/>
          <w:kern w:val="0"/>
          <w:sz w:val="28"/>
          <w:szCs w:val="28"/>
          <w14:ligatures w14:val="none"/>
        </w:rPr>
        <w:t>достаточны для оценки его воздействия на основные компоненты окружающей среды при его применении.</w:t>
      </w:r>
    </w:p>
    <w:p w14:paraId="2426BE41" w14:textId="38346A83" w:rsidR="00E26153" w:rsidRPr="00DA38A7" w:rsidRDefault="00E26153" w:rsidP="00DA38A7">
      <w:pPr>
        <w:autoSpaceDE w:val="0"/>
        <w:autoSpaceDN w:val="0"/>
        <w:adjustRightInd w:val="0"/>
        <w:spacing w:after="0" w:line="360" w:lineRule="auto"/>
        <w:ind w:firstLine="567"/>
        <w:jc w:val="both"/>
        <w:rPr>
          <w:rFonts w:ascii="Times New Roman" w:eastAsia="Aptos" w:hAnsi="Times New Roman" w:cs="Times New Roman"/>
          <w:bCs/>
          <w:iCs/>
          <w:color w:val="000000"/>
          <w:kern w:val="0"/>
          <w:sz w:val="28"/>
          <w:szCs w:val="28"/>
          <w:highlight w:val="yellow"/>
          <w:lang w:bidi="ru-RU"/>
          <w14:ligatures w14:val="none"/>
        </w:rPr>
      </w:pPr>
      <w:r w:rsidRPr="00E26153">
        <w:rPr>
          <w:rFonts w:ascii="Times New Roman" w:eastAsia="Times New Roman" w:hAnsi="Times New Roman" w:cs="Times New Roman"/>
          <w:kern w:val="0"/>
          <w:sz w:val="28"/>
          <w:szCs w:val="28"/>
          <w:lang w:eastAsia="ru-RU"/>
          <w14:ligatures w14:val="none"/>
        </w:rPr>
        <w:t xml:space="preserve">2. </w:t>
      </w:r>
      <w:r w:rsidRPr="00E26153">
        <w:rPr>
          <w:rFonts w:ascii="Times New Roman" w:eastAsia="Aptos" w:hAnsi="Times New Roman" w:cs="Times New Roman"/>
          <w:color w:val="000000"/>
          <w:kern w:val="0"/>
          <w:sz w:val="28"/>
          <w:szCs w:val="28"/>
        </w:rPr>
        <w:t xml:space="preserve">Исходя из токсиколого-гигиенической характеристики препарата, регламентов его применения и предусмотренных мер безопасности </w:t>
      </w:r>
      <w:r w:rsidR="003F548C">
        <w:rPr>
          <w:rFonts w:ascii="Times New Roman" w:eastAsia="Aptos" w:hAnsi="Times New Roman" w:cs="Times New Roman"/>
          <w:color w:val="000000"/>
          <w:kern w:val="0"/>
          <w:sz w:val="28"/>
          <w:szCs w:val="28"/>
        </w:rPr>
        <w:t>препарат</w:t>
      </w:r>
      <w:r w:rsidRPr="00E26153">
        <w:rPr>
          <w:rFonts w:ascii="Times New Roman" w:eastAsia="Aptos" w:hAnsi="Times New Roman" w:cs="Times New Roman"/>
          <w:color w:val="000000"/>
          <w:kern w:val="0"/>
          <w:sz w:val="28"/>
          <w:szCs w:val="28"/>
        </w:rPr>
        <w:t xml:space="preserve"> </w:t>
      </w:r>
      <w:r w:rsidR="00DA38A7" w:rsidRPr="00DA38A7">
        <w:rPr>
          <w:rFonts w:ascii="Times New Roman" w:eastAsia="Aptos" w:hAnsi="Times New Roman" w:cs="Times New Roman"/>
          <w:bCs/>
          <w:iCs/>
          <w:color w:val="000000"/>
          <w:kern w:val="0"/>
          <w:sz w:val="28"/>
          <w:szCs w:val="28"/>
          <w:lang w:bidi="ru-RU"/>
          <w14:ligatures w14:val="none"/>
        </w:rPr>
        <w:t>Кэйталин, ВР (540 г/л глифосата кислоты), д.в. глифосат (калиевая соль),</w:t>
      </w:r>
      <w:r w:rsidR="00DA38A7">
        <w:rPr>
          <w:rFonts w:ascii="Times New Roman" w:eastAsia="Aptos" w:hAnsi="Times New Roman" w:cs="Times New Roman"/>
          <w:bCs/>
          <w:iCs/>
          <w:color w:val="000000"/>
          <w:kern w:val="0"/>
          <w:sz w:val="28"/>
          <w:szCs w:val="28"/>
          <w:lang w:bidi="ru-RU"/>
          <w14:ligatures w14:val="none"/>
        </w:rPr>
        <w:t xml:space="preserve"> </w:t>
      </w:r>
      <w:r w:rsidRPr="00E26153">
        <w:rPr>
          <w:rFonts w:ascii="Times New Roman" w:eastAsia="Aptos" w:hAnsi="Times New Roman" w:cs="Times New Roman"/>
          <w:color w:val="000000"/>
          <w:kern w:val="0"/>
          <w:sz w:val="28"/>
          <w:szCs w:val="28"/>
        </w:rPr>
        <w:t>соответствует действующим в Российской Федерации санитарным нормам и правилам.</w:t>
      </w:r>
    </w:p>
    <w:p w14:paraId="042E326C" w14:textId="2F97142C" w:rsidR="003F548C" w:rsidRDefault="003F548C" w:rsidP="00E71933">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r w:rsidRPr="003F548C">
        <w:rPr>
          <w:rFonts w:ascii="Times New Roman" w:eastAsia="Aptos" w:hAnsi="Times New Roman" w:cs="Times New Roman"/>
          <w:color w:val="000000"/>
          <w:kern w:val="0"/>
          <w:sz w:val="28"/>
          <w:szCs w:val="28"/>
        </w:rPr>
        <w:t>Таким образом, с токсиколого-гигиенических позиций считаем возможной государственную регистрацию сроком на 3 года препарата Кэйталин, ВР (540 г/л глифосата кислоты), д.в. глифосат (калиевая соль) (чистота технического продукта не менее 95,7%) производства ООО «Доктор Фармер» (Россия)</w:t>
      </w:r>
      <w:r w:rsidR="00E71933">
        <w:rPr>
          <w:rFonts w:ascii="Times New Roman" w:eastAsia="Aptos" w:hAnsi="Times New Roman" w:cs="Times New Roman"/>
          <w:color w:val="000000"/>
          <w:kern w:val="0"/>
          <w:sz w:val="28"/>
          <w:szCs w:val="28"/>
        </w:rPr>
        <w:t xml:space="preserve">, </w:t>
      </w:r>
      <w:r w:rsidRPr="003F548C">
        <w:rPr>
          <w:rFonts w:ascii="Times New Roman" w:eastAsia="Aptos" w:hAnsi="Times New Roman" w:cs="Times New Roman"/>
          <w:color w:val="000000"/>
          <w:kern w:val="0"/>
          <w:sz w:val="28"/>
          <w:szCs w:val="28"/>
        </w:rPr>
        <w:t xml:space="preserve">фасовщик препарата ООО «Доктор Фармер» (Россия), (при обязательном документальном подтверждении содержания в техническом продукте глифосата релевантных примесей N-нитрозоглифосата на уровне не более 1 мг/кг и формальдегида </w:t>
      </w:r>
      <w:r>
        <w:rPr>
          <w:rFonts w:ascii="Times New Roman" w:eastAsia="Aptos" w:hAnsi="Times New Roman" w:cs="Times New Roman"/>
          <w:color w:val="000000"/>
          <w:kern w:val="0"/>
          <w:sz w:val="28"/>
          <w:szCs w:val="28"/>
        </w:rPr>
        <w:t>н</w:t>
      </w:r>
      <w:r w:rsidRPr="003F548C">
        <w:rPr>
          <w:rFonts w:ascii="Times New Roman" w:eastAsia="Aptos" w:hAnsi="Times New Roman" w:cs="Times New Roman"/>
          <w:color w:val="000000"/>
          <w:kern w:val="0"/>
          <w:sz w:val="28"/>
          <w:szCs w:val="28"/>
        </w:rPr>
        <w:t>а уровне не более 1,3 г/кг глифосата кислоты, а также отсутствия РОЕ-таллоамина в составе препарата) и его использование в качестве гербицида для наземного штангового опрыскивания следующих площадей: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3"/>
        <w:gridCol w:w="2866"/>
        <w:gridCol w:w="1802"/>
        <w:gridCol w:w="1887"/>
        <w:gridCol w:w="1327"/>
      </w:tblGrid>
      <w:tr w:rsidR="00A64FF9" w:rsidRPr="00E71933" w14:paraId="6E5EE17A" w14:textId="77777777" w:rsidTr="00F52051">
        <w:trPr>
          <w:trHeight w:val="1162"/>
          <w:jc w:val="center"/>
        </w:trPr>
        <w:tc>
          <w:tcPr>
            <w:tcW w:w="783" w:type="pct"/>
            <w:vAlign w:val="center"/>
          </w:tcPr>
          <w:p w14:paraId="7F7A1F71" w14:textId="77777777" w:rsidR="00A64FF9" w:rsidRPr="00E71933" w:rsidRDefault="00A64FF9" w:rsidP="00F52051">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Норма применения препарата, л/га</w:t>
            </w:r>
          </w:p>
        </w:tc>
        <w:tc>
          <w:tcPr>
            <w:tcW w:w="1533" w:type="pct"/>
            <w:vAlign w:val="center"/>
          </w:tcPr>
          <w:p w14:paraId="0B15218C" w14:textId="77777777" w:rsidR="00A64FF9" w:rsidRPr="00E71933" w:rsidRDefault="00A64FF9" w:rsidP="00F52051">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Культура</w:t>
            </w:r>
          </w:p>
        </w:tc>
        <w:tc>
          <w:tcPr>
            <w:tcW w:w="964" w:type="pct"/>
            <w:vAlign w:val="center"/>
          </w:tcPr>
          <w:p w14:paraId="44B4B620" w14:textId="77777777" w:rsidR="00A64FF9" w:rsidRPr="00E71933" w:rsidRDefault="00A64FF9" w:rsidP="00F52051">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Вредный объект</w:t>
            </w:r>
          </w:p>
        </w:tc>
        <w:tc>
          <w:tcPr>
            <w:tcW w:w="1010" w:type="pct"/>
            <w:vAlign w:val="center"/>
          </w:tcPr>
          <w:p w14:paraId="63BBC14A" w14:textId="77777777" w:rsidR="00A64FF9" w:rsidRPr="00E71933" w:rsidRDefault="00A64FF9" w:rsidP="00F52051">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Способ, время обработки, особенности применения</w:t>
            </w:r>
          </w:p>
        </w:tc>
        <w:tc>
          <w:tcPr>
            <w:tcW w:w="710" w:type="pct"/>
            <w:vAlign w:val="center"/>
          </w:tcPr>
          <w:p w14:paraId="34F321A7" w14:textId="77777777" w:rsidR="00A64FF9" w:rsidRPr="00E71933" w:rsidRDefault="00A64FF9" w:rsidP="00F52051">
            <w:pPr>
              <w:spacing w:after="0" w:line="240" w:lineRule="auto"/>
              <w:jc w:val="center"/>
              <w:rPr>
                <w:rFonts w:ascii="Courier New" w:eastAsia="Times New Roman" w:hAnsi="Courier New" w:cs="Courier New"/>
                <w:b/>
                <w:bCs/>
                <w:kern w:val="0"/>
                <w:sz w:val="28"/>
                <w:szCs w:val="28"/>
                <w:lang w:eastAsia="ru-RU"/>
                <w14:ligatures w14:val="none"/>
              </w:rPr>
            </w:pPr>
            <w:r w:rsidRPr="00E71933">
              <w:rPr>
                <w:rFonts w:ascii="Times New Roman" w:eastAsia="Times New Roman" w:hAnsi="Times New Roman" w:cs="Times New Roman"/>
                <w:b/>
                <w:bCs/>
                <w:color w:val="242525"/>
                <w:kern w:val="0"/>
                <w:sz w:val="28"/>
                <w:szCs w:val="28"/>
                <w:lang w:eastAsia="ru-RU"/>
                <w14:ligatures w14:val="none"/>
              </w:rPr>
              <w:t xml:space="preserve">Срок ожидания (кратность </w:t>
            </w:r>
            <w:r w:rsidRPr="00E71933">
              <w:rPr>
                <w:rFonts w:ascii="Times New Roman" w:eastAsia="Times New Roman" w:hAnsi="Times New Roman" w:cs="Times New Roman"/>
                <w:b/>
                <w:bCs/>
                <w:color w:val="242525"/>
                <w:kern w:val="0"/>
                <w:sz w:val="28"/>
                <w:szCs w:val="28"/>
                <w:lang w:eastAsia="ru-RU"/>
                <w14:ligatures w14:val="none"/>
              </w:rPr>
              <w:lastRenderedPageBreak/>
              <w:t>обработки)</w:t>
            </w:r>
          </w:p>
        </w:tc>
      </w:tr>
      <w:tr w:rsidR="00A64FF9" w:rsidRPr="00E71933" w14:paraId="3589C95E" w14:textId="77777777" w:rsidTr="00F52051">
        <w:trPr>
          <w:trHeight w:val="1138"/>
          <w:jc w:val="center"/>
        </w:trPr>
        <w:tc>
          <w:tcPr>
            <w:tcW w:w="783" w:type="pct"/>
            <w:vAlign w:val="center"/>
          </w:tcPr>
          <w:p w14:paraId="48FCEF0B"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lastRenderedPageBreak/>
              <w:t>1,4-2,5</w:t>
            </w:r>
          </w:p>
        </w:tc>
        <w:tc>
          <w:tcPr>
            <w:tcW w:w="1533" w:type="pct"/>
            <w:vMerge w:val="restart"/>
            <w:vAlign w:val="center"/>
          </w:tcPr>
          <w:p w14:paraId="2A6B5E3A" w14:textId="77777777" w:rsidR="00A64FF9" w:rsidRPr="00E71933" w:rsidRDefault="00A64FF9" w:rsidP="00F52051">
            <w:pPr>
              <w:tabs>
                <w:tab w:val="left" w:pos="1397"/>
              </w:tabs>
              <w:spacing w:after="0" w:line="240" w:lineRule="auto"/>
              <w:jc w:val="center"/>
              <w:rPr>
                <w:rFonts w:ascii="Courier New" w:eastAsia="Times New Roman" w:hAnsi="Courier New" w:cs="Courier New"/>
                <w:kern w:val="0"/>
                <w:sz w:val="28"/>
                <w:szCs w:val="28"/>
                <w:lang w:eastAsia="ru-RU"/>
                <w14:ligatures w14:val="none"/>
              </w:rPr>
            </w:pPr>
            <w:r>
              <w:rPr>
                <w:rFonts w:ascii="Times New Roman" w:eastAsia="Times New Roman" w:hAnsi="Times New Roman" w:cs="Times New Roman"/>
                <w:color w:val="242525"/>
                <w:kern w:val="0"/>
                <w:sz w:val="28"/>
                <w:szCs w:val="28"/>
                <w:lang w:eastAsia="ru-RU"/>
                <w14:ligatures w14:val="none"/>
              </w:rPr>
              <w:t>П</w:t>
            </w:r>
            <w:r w:rsidRPr="00E71933">
              <w:rPr>
                <w:rFonts w:ascii="Times New Roman" w:eastAsia="Times New Roman" w:hAnsi="Times New Roman" w:cs="Times New Roman"/>
                <w:color w:val="242525"/>
                <w:kern w:val="0"/>
                <w:sz w:val="28"/>
                <w:szCs w:val="28"/>
                <w:lang w:eastAsia="ru-RU"/>
                <w14:ligatures w14:val="none"/>
              </w:rPr>
              <w:t>оля, предназначенные под</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посев</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различных культур (зерновые, бобовые, картофель, технические, в том числе</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лен,</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масличные, бахчевые, цветочные декоративные, яровые культуры)</w:t>
            </w:r>
          </w:p>
        </w:tc>
        <w:tc>
          <w:tcPr>
            <w:tcW w:w="964" w:type="pct"/>
            <w:vAlign w:val="center"/>
          </w:tcPr>
          <w:p w14:paraId="740A99C1"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Однолетние злаковые и двудольные сорняки</w:t>
            </w:r>
          </w:p>
        </w:tc>
        <w:tc>
          <w:tcPr>
            <w:tcW w:w="1010" w:type="pct"/>
            <w:vMerge w:val="restart"/>
            <w:vAlign w:val="center"/>
          </w:tcPr>
          <w:p w14:paraId="55B97447" w14:textId="77777777" w:rsidR="00A64FF9" w:rsidRPr="00E71933" w:rsidRDefault="00A64FF9" w:rsidP="00F52051">
            <w:pPr>
              <w:tabs>
                <w:tab w:val="left" w:pos="1330"/>
              </w:tabs>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Опрыскивание вегетирующих сорняков в конце лета или осенью в послеуборочный период.</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Расход</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рабочей жидкости -</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100-200 л/га</w:t>
            </w:r>
          </w:p>
        </w:tc>
        <w:tc>
          <w:tcPr>
            <w:tcW w:w="710" w:type="pct"/>
            <w:vMerge w:val="restart"/>
            <w:vAlign w:val="center"/>
          </w:tcPr>
          <w:p w14:paraId="46AEA8AD"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-(1)</w:t>
            </w:r>
          </w:p>
        </w:tc>
      </w:tr>
      <w:tr w:rsidR="00A64FF9" w:rsidRPr="00E71933" w14:paraId="1B56E8E7" w14:textId="77777777" w:rsidTr="00F52051">
        <w:trPr>
          <w:trHeight w:val="3158"/>
          <w:jc w:val="center"/>
        </w:trPr>
        <w:tc>
          <w:tcPr>
            <w:tcW w:w="783" w:type="pct"/>
            <w:vAlign w:val="center"/>
          </w:tcPr>
          <w:p w14:paraId="01FEF0CC"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2,5-4,0</w:t>
            </w:r>
          </w:p>
        </w:tc>
        <w:tc>
          <w:tcPr>
            <w:tcW w:w="1533" w:type="pct"/>
            <w:vMerge/>
            <w:vAlign w:val="center"/>
          </w:tcPr>
          <w:p w14:paraId="2C6866D3"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c>
          <w:tcPr>
            <w:tcW w:w="964" w:type="pct"/>
            <w:vAlign w:val="center"/>
          </w:tcPr>
          <w:p w14:paraId="3C3D86A5"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Многолетние злаковые и двудольные сорные растения</w:t>
            </w:r>
          </w:p>
        </w:tc>
        <w:tc>
          <w:tcPr>
            <w:tcW w:w="1010" w:type="pct"/>
            <w:vMerge/>
            <w:vAlign w:val="center"/>
          </w:tcPr>
          <w:p w14:paraId="1F633831"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c>
          <w:tcPr>
            <w:tcW w:w="710" w:type="pct"/>
            <w:vMerge/>
            <w:vAlign w:val="center"/>
          </w:tcPr>
          <w:p w14:paraId="3C6F77E2"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r>
      <w:tr w:rsidR="00A64FF9" w:rsidRPr="00E71933" w14:paraId="56594D49" w14:textId="77777777" w:rsidTr="00F52051">
        <w:trPr>
          <w:trHeight w:val="1469"/>
          <w:jc w:val="center"/>
        </w:trPr>
        <w:tc>
          <w:tcPr>
            <w:tcW w:w="783" w:type="pct"/>
            <w:vAlign w:val="center"/>
          </w:tcPr>
          <w:p w14:paraId="7031AA8D"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1,4-2,5</w:t>
            </w:r>
          </w:p>
        </w:tc>
        <w:tc>
          <w:tcPr>
            <w:tcW w:w="1533" w:type="pct"/>
            <w:vMerge w:val="restart"/>
            <w:vAlign w:val="center"/>
          </w:tcPr>
          <w:p w14:paraId="3C68CBC0" w14:textId="77777777" w:rsidR="00A64FF9" w:rsidRPr="00E71933" w:rsidRDefault="00A64FF9" w:rsidP="00F52051">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r w:rsidRPr="00F1590D">
              <w:rPr>
                <w:rFonts w:ascii="Times New Roman" w:eastAsia="Times New Roman" w:hAnsi="Times New Roman" w:cs="Times New Roman"/>
                <w:color w:val="242525"/>
                <w:kern w:val="0"/>
                <w:sz w:val="28"/>
                <w:szCs w:val="28"/>
                <w:lang w:eastAsia="ru-RU"/>
                <w14:ligatures w14:val="none"/>
              </w:rPr>
              <w:t>Поля, предназначенные под посев зерновых культур, возделываемых при минимальной и нулевой технологиях обработки почвы</w:t>
            </w:r>
          </w:p>
        </w:tc>
        <w:tc>
          <w:tcPr>
            <w:tcW w:w="964" w:type="pct"/>
            <w:vAlign w:val="center"/>
          </w:tcPr>
          <w:p w14:paraId="1B5D4737"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Однолетние злаковые и двудольные сорные растения</w:t>
            </w:r>
          </w:p>
        </w:tc>
        <w:tc>
          <w:tcPr>
            <w:tcW w:w="1010" w:type="pct"/>
            <w:vMerge w:val="restart"/>
            <w:vAlign w:val="center"/>
          </w:tcPr>
          <w:p w14:paraId="6481C0E0"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F1590D">
              <w:rPr>
                <w:rFonts w:ascii="Times New Roman" w:eastAsia="Times New Roman" w:hAnsi="Times New Roman" w:cs="Times New Roman"/>
                <w:color w:val="242525"/>
                <w:kern w:val="0"/>
                <w:sz w:val="28"/>
                <w:szCs w:val="28"/>
                <w:lang w:eastAsia="ru-RU"/>
                <w14:ligatures w14:val="none"/>
              </w:rPr>
              <w:t>Опрыскивание вегетирующих сорных растений весной до посева культуры. Расход рабочей жидкости - 100-200 л/га</w:t>
            </w:r>
          </w:p>
        </w:tc>
        <w:tc>
          <w:tcPr>
            <w:tcW w:w="710" w:type="pct"/>
            <w:vMerge/>
            <w:vAlign w:val="center"/>
          </w:tcPr>
          <w:p w14:paraId="60D13E8B"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r>
      <w:tr w:rsidR="00A64FF9" w:rsidRPr="00E71933" w14:paraId="67BAF813" w14:textId="77777777" w:rsidTr="00F52051">
        <w:trPr>
          <w:trHeight w:val="1469"/>
          <w:jc w:val="center"/>
        </w:trPr>
        <w:tc>
          <w:tcPr>
            <w:tcW w:w="783" w:type="pct"/>
            <w:tcBorders>
              <w:top w:val="single" w:sz="4" w:space="0" w:color="auto"/>
              <w:left w:val="single" w:sz="4" w:space="0" w:color="auto"/>
              <w:bottom w:val="single" w:sz="4" w:space="0" w:color="auto"/>
            </w:tcBorders>
            <w:vAlign w:val="center"/>
          </w:tcPr>
          <w:p w14:paraId="3AF6CDD9"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2,5-4,0</w:t>
            </w:r>
          </w:p>
        </w:tc>
        <w:tc>
          <w:tcPr>
            <w:tcW w:w="1533" w:type="pct"/>
            <w:vMerge/>
            <w:tcBorders>
              <w:bottom w:val="single" w:sz="4" w:space="0" w:color="auto"/>
            </w:tcBorders>
            <w:vAlign w:val="center"/>
          </w:tcPr>
          <w:p w14:paraId="2943DFFD" w14:textId="77777777" w:rsidR="00A64FF9" w:rsidRPr="00E71933" w:rsidRDefault="00A64FF9" w:rsidP="00F52051">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964" w:type="pct"/>
            <w:tcBorders>
              <w:top w:val="single" w:sz="4" w:space="0" w:color="auto"/>
              <w:bottom w:val="single" w:sz="4" w:space="0" w:color="auto"/>
            </w:tcBorders>
            <w:vAlign w:val="center"/>
          </w:tcPr>
          <w:p w14:paraId="2BF4C4CD"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Многолетние злаковые и двудольные сорные растения</w:t>
            </w:r>
          </w:p>
        </w:tc>
        <w:tc>
          <w:tcPr>
            <w:tcW w:w="1010" w:type="pct"/>
            <w:vMerge/>
            <w:tcBorders>
              <w:bottom w:val="single" w:sz="4" w:space="0" w:color="auto"/>
            </w:tcBorders>
            <w:vAlign w:val="center"/>
          </w:tcPr>
          <w:p w14:paraId="682EC8C8"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710" w:type="pct"/>
            <w:vMerge/>
            <w:vAlign w:val="center"/>
          </w:tcPr>
          <w:p w14:paraId="65D99877"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000000"/>
                <w:kern w:val="0"/>
                <w:sz w:val="28"/>
                <w:szCs w:val="28"/>
                <w:lang w:eastAsia="ru-RU"/>
                <w14:ligatures w14:val="none"/>
              </w:rPr>
              <w:t>1</w:t>
            </w:r>
          </w:p>
        </w:tc>
      </w:tr>
      <w:tr w:rsidR="00A64FF9" w:rsidRPr="00E71933" w14:paraId="30929C24" w14:textId="77777777" w:rsidTr="00F52051">
        <w:trPr>
          <w:trHeight w:val="1469"/>
          <w:jc w:val="center"/>
        </w:trPr>
        <w:tc>
          <w:tcPr>
            <w:tcW w:w="783" w:type="pct"/>
            <w:tcBorders>
              <w:top w:val="single" w:sz="4" w:space="0" w:color="auto"/>
              <w:left w:val="single" w:sz="4" w:space="0" w:color="auto"/>
              <w:bottom w:val="single" w:sz="4" w:space="0" w:color="auto"/>
              <w:right w:val="single" w:sz="4" w:space="0" w:color="auto"/>
            </w:tcBorders>
            <w:vAlign w:val="center"/>
          </w:tcPr>
          <w:p w14:paraId="0ACBF1DC"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1,4-2,8</w:t>
            </w:r>
          </w:p>
        </w:tc>
        <w:tc>
          <w:tcPr>
            <w:tcW w:w="1533" w:type="pct"/>
            <w:tcBorders>
              <w:top w:val="single" w:sz="4" w:space="0" w:color="auto"/>
              <w:left w:val="single" w:sz="4" w:space="0" w:color="auto"/>
              <w:bottom w:val="single" w:sz="4" w:space="0" w:color="auto"/>
              <w:right w:val="single" w:sz="4" w:space="0" w:color="auto"/>
            </w:tcBorders>
            <w:vAlign w:val="center"/>
          </w:tcPr>
          <w:p w14:paraId="4D0A2930" w14:textId="77777777" w:rsidR="00A64FF9" w:rsidRPr="00E71933" w:rsidRDefault="00A64FF9" w:rsidP="00F52051">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Пары</w:t>
            </w:r>
          </w:p>
        </w:tc>
        <w:tc>
          <w:tcPr>
            <w:tcW w:w="964" w:type="pct"/>
            <w:tcBorders>
              <w:top w:val="single" w:sz="4" w:space="0" w:color="auto"/>
              <w:left w:val="single" w:sz="4" w:space="0" w:color="auto"/>
              <w:bottom w:val="single" w:sz="4" w:space="0" w:color="auto"/>
              <w:right w:val="single" w:sz="4" w:space="0" w:color="auto"/>
            </w:tcBorders>
            <w:vAlign w:val="center"/>
          </w:tcPr>
          <w:p w14:paraId="19DAECFB"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Однолетние и многолетние злаковые и двудольные сорные растения</w:t>
            </w:r>
          </w:p>
        </w:tc>
        <w:tc>
          <w:tcPr>
            <w:tcW w:w="1010" w:type="pct"/>
            <w:tcBorders>
              <w:top w:val="single" w:sz="4" w:space="0" w:color="auto"/>
              <w:left w:val="single" w:sz="4" w:space="0" w:color="auto"/>
              <w:bottom w:val="single" w:sz="4" w:space="0" w:color="auto"/>
              <w:right w:val="single" w:sz="4" w:space="0" w:color="auto"/>
            </w:tcBorders>
            <w:vAlign w:val="center"/>
          </w:tcPr>
          <w:p w14:paraId="7EC22B27"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Опрыскивание вегетирующих сорных растений в период их активного роста. Расход рабочей жидкости - 100-200 л/га</w:t>
            </w:r>
          </w:p>
        </w:tc>
        <w:tc>
          <w:tcPr>
            <w:tcW w:w="710" w:type="pct"/>
            <w:vMerge/>
            <w:vAlign w:val="center"/>
          </w:tcPr>
          <w:p w14:paraId="79FE6C6D"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r>
      <w:tr w:rsidR="00A64FF9" w:rsidRPr="00E71933" w14:paraId="3DFC5DC4" w14:textId="77777777" w:rsidTr="00F52051">
        <w:trPr>
          <w:trHeight w:val="1469"/>
          <w:jc w:val="center"/>
        </w:trPr>
        <w:tc>
          <w:tcPr>
            <w:tcW w:w="783" w:type="pct"/>
            <w:tcBorders>
              <w:top w:val="single" w:sz="4" w:space="0" w:color="auto"/>
              <w:left w:val="single" w:sz="4" w:space="0" w:color="auto"/>
              <w:bottom w:val="single" w:sz="4" w:space="0" w:color="auto"/>
              <w:right w:val="single" w:sz="4" w:space="0" w:color="auto"/>
            </w:tcBorders>
            <w:vAlign w:val="center"/>
          </w:tcPr>
          <w:p w14:paraId="037CE560"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1,4-2,8</w:t>
            </w:r>
          </w:p>
        </w:tc>
        <w:tc>
          <w:tcPr>
            <w:tcW w:w="1533" w:type="pct"/>
            <w:vMerge w:val="restart"/>
            <w:tcBorders>
              <w:top w:val="single" w:sz="4" w:space="0" w:color="auto"/>
              <w:left w:val="single" w:sz="4" w:space="0" w:color="auto"/>
              <w:right w:val="single" w:sz="4" w:space="0" w:color="auto"/>
            </w:tcBorders>
            <w:vAlign w:val="center"/>
          </w:tcPr>
          <w:p w14:paraId="6978549C" w14:textId="77777777" w:rsidR="00A64FF9" w:rsidRPr="00E71933" w:rsidRDefault="00A64FF9" w:rsidP="00F52051">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 xml:space="preserve">Земли несельскохозяйственного назначения (охранные зоны линий электропередач и просеки, трассы газо- и нефтепроводов, насыпи </w:t>
            </w:r>
            <w:r w:rsidRPr="00E71933">
              <w:rPr>
                <w:rFonts w:ascii="Times New Roman" w:eastAsia="Times New Roman" w:hAnsi="Times New Roman" w:cs="Times New Roman"/>
                <w:color w:val="242525"/>
                <w:kern w:val="0"/>
                <w:sz w:val="28"/>
                <w:szCs w:val="28"/>
                <w:lang w:eastAsia="ru-RU"/>
                <w14:ligatures w14:val="none"/>
              </w:rPr>
              <w:lastRenderedPageBreak/>
              <w:t>и полосы отчуждения железных и шоссейных дорог, аэродромы, промышленные территории)</w:t>
            </w:r>
          </w:p>
        </w:tc>
        <w:tc>
          <w:tcPr>
            <w:tcW w:w="964" w:type="pct"/>
            <w:tcBorders>
              <w:top w:val="single" w:sz="4" w:space="0" w:color="auto"/>
              <w:left w:val="single" w:sz="4" w:space="0" w:color="auto"/>
              <w:bottom w:val="single" w:sz="4" w:space="0" w:color="auto"/>
              <w:right w:val="single" w:sz="4" w:space="0" w:color="auto"/>
            </w:tcBorders>
            <w:vAlign w:val="center"/>
          </w:tcPr>
          <w:p w14:paraId="4852E27A"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lastRenderedPageBreak/>
              <w:t xml:space="preserve">Однолетние и чувствительные многолетние нежелательные злаковые и двудольные </w:t>
            </w:r>
            <w:r w:rsidRPr="00E71933">
              <w:rPr>
                <w:rFonts w:ascii="Times New Roman" w:eastAsia="Times New Roman" w:hAnsi="Times New Roman" w:cs="Times New Roman"/>
                <w:color w:val="242525"/>
                <w:kern w:val="0"/>
                <w:sz w:val="28"/>
                <w:szCs w:val="28"/>
                <w:lang w:eastAsia="ru-RU"/>
                <w14:ligatures w14:val="none"/>
              </w:rPr>
              <w:lastRenderedPageBreak/>
              <w:t>травянистые растения</w:t>
            </w:r>
          </w:p>
        </w:tc>
        <w:tc>
          <w:tcPr>
            <w:tcW w:w="1010" w:type="pct"/>
            <w:vMerge w:val="restart"/>
            <w:tcBorders>
              <w:top w:val="single" w:sz="4" w:space="0" w:color="auto"/>
              <w:left w:val="single" w:sz="4" w:space="0" w:color="auto"/>
              <w:right w:val="single" w:sz="4" w:space="0" w:color="auto"/>
            </w:tcBorders>
            <w:vAlign w:val="center"/>
          </w:tcPr>
          <w:p w14:paraId="2EC73B30"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lastRenderedPageBreak/>
              <w:t>Опрыскивание вегетирующей нежелательной растительности.</w:t>
            </w:r>
            <w:r>
              <w:rPr>
                <w:rFonts w:ascii="Times New Roman" w:eastAsia="Times New Roman" w:hAnsi="Times New Roman" w:cs="Times New Roman"/>
                <w:color w:val="242525"/>
                <w:kern w:val="0"/>
                <w:sz w:val="28"/>
                <w:szCs w:val="28"/>
                <w:lang w:eastAsia="ru-RU"/>
                <w14:ligatures w14:val="none"/>
              </w:rPr>
              <w:t xml:space="preserve"> </w:t>
            </w:r>
            <w:r w:rsidRPr="00E71933">
              <w:rPr>
                <w:rFonts w:ascii="Times New Roman" w:eastAsia="Times New Roman" w:hAnsi="Times New Roman" w:cs="Times New Roman"/>
                <w:color w:val="242525"/>
                <w:kern w:val="0"/>
                <w:sz w:val="28"/>
                <w:szCs w:val="28"/>
                <w:lang w:eastAsia="ru-RU"/>
                <w14:ligatures w14:val="none"/>
              </w:rPr>
              <w:t xml:space="preserve">Срок возможного пребывания </w:t>
            </w:r>
            <w:r w:rsidRPr="00E71933">
              <w:rPr>
                <w:rFonts w:ascii="Times New Roman" w:eastAsia="Times New Roman" w:hAnsi="Times New Roman" w:cs="Times New Roman"/>
                <w:color w:val="242525"/>
                <w:kern w:val="0"/>
                <w:sz w:val="28"/>
                <w:szCs w:val="28"/>
                <w:lang w:eastAsia="ru-RU"/>
                <w14:ligatures w14:val="none"/>
              </w:rPr>
              <w:lastRenderedPageBreak/>
              <w:t>людей на обработанных территориях не ранее 15 дней после обработки. Сбор дикорастущих грибов и ягод в сезон обработок не допускается.</w:t>
            </w:r>
          </w:p>
          <w:p w14:paraId="2C366440"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Расход рабочей жидкости - 100-200 л/га</w:t>
            </w:r>
          </w:p>
        </w:tc>
        <w:tc>
          <w:tcPr>
            <w:tcW w:w="710" w:type="pct"/>
            <w:vMerge/>
            <w:vAlign w:val="center"/>
          </w:tcPr>
          <w:p w14:paraId="3DB0AD7D"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r w:rsidRPr="00E71933">
              <w:rPr>
                <w:rFonts w:ascii="Times New Roman" w:eastAsia="Times New Roman" w:hAnsi="Times New Roman" w:cs="Times New Roman"/>
                <w:color w:val="000000"/>
                <w:kern w:val="0"/>
                <w:sz w:val="28"/>
                <w:szCs w:val="28"/>
                <w:lang w:eastAsia="ru-RU"/>
                <w14:ligatures w14:val="none"/>
              </w:rPr>
              <w:lastRenderedPageBreak/>
              <w:t>1</w:t>
            </w:r>
          </w:p>
        </w:tc>
      </w:tr>
      <w:tr w:rsidR="00A64FF9" w:rsidRPr="00E71933" w14:paraId="5478AA84" w14:textId="77777777" w:rsidTr="00F52051">
        <w:trPr>
          <w:trHeight w:val="1469"/>
          <w:jc w:val="center"/>
        </w:trPr>
        <w:tc>
          <w:tcPr>
            <w:tcW w:w="783" w:type="pct"/>
            <w:tcBorders>
              <w:top w:val="single" w:sz="4" w:space="0" w:color="auto"/>
              <w:left w:val="single" w:sz="4" w:space="0" w:color="auto"/>
              <w:bottom w:val="single" w:sz="4" w:space="0" w:color="auto"/>
              <w:right w:val="single" w:sz="4" w:space="0" w:color="auto"/>
            </w:tcBorders>
            <w:vAlign w:val="center"/>
          </w:tcPr>
          <w:p w14:paraId="15A5FB60"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2,0-3,0</w:t>
            </w:r>
          </w:p>
        </w:tc>
        <w:tc>
          <w:tcPr>
            <w:tcW w:w="1533" w:type="pct"/>
            <w:vMerge/>
            <w:tcBorders>
              <w:left w:val="single" w:sz="4" w:space="0" w:color="auto"/>
              <w:right w:val="single" w:sz="4" w:space="0" w:color="auto"/>
            </w:tcBorders>
            <w:vAlign w:val="center"/>
          </w:tcPr>
          <w:p w14:paraId="1BA95D2E" w14:textId="77777777" w:rsidR="00A64FF9" w:rsidRPr="00E71933" w:rsidRDefault="00A64FF9" w:rsidP="00F52051">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964" w:type="pct"/>
            <w:tcBorders>
              <w:top w:val="single" w:sz="4" w:space="0" w:color="auto"/>
              <w:left w:val="single" w:sz="4" w:space="0" w:color="auto"/>
              <w:bottom w:val="single" w:sz="4" w:space="0" w:color="auto"/>
              <w:right w:val="single" w:sz="4" w:space="0" w:color="auto"/>
            </w:tcBorders>
            <w:vAlign w:val="center"/>
          </w:tcPr>
          <w:p w14:paraId="4B68763E"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Все виды нежелательных травянистых растений (за исключением относительно устойчивых вейника, тростника), лиственные древесно-кустарниковые породы (осина, береза, ольха)</w:t>
            </w:r>
          </w:p>
        </w:tc>
        <w:tc>
          <w:tcPr>
            <w:tcW w:w="1010" w:type="pct"/>
            <w:vMerge/>
            <w:tcBorders>
              <w:left w:val="single" w:sz="4" w:space="0" w:color="auto"/>
              <w:right w:val="single" w:sz="4" w:space="0" w:color="auto"/>
            </w:tcBorders>
            <w:vAlign w:val="center"/>
          </w:tcPr>
          <w:p w14:paraId="018CFBC6"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710" w:type="pct"/>
            <w:vMerge/>
            <w:vAlign w:val="center"/>
          </w:tcPr>
          <w:p w14:paraId="18A386D7"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r>
      <w:tr w:rsidR="00A64FF9" w:rsidRPr="00E71933" w14:paraId="7D1E6D3B" w14:textId="77777777" w:rsidTr="00F52051">
        <w:trPr>
          <w:trHeight w:val="1469"/>
          <w:jc w:val="center"/>
        </w:trPr>
        <w:tc>
          <w:tcPr>
            <w:tcW w:w="783" w:type="pct"/>
            <w:tcBorders>
              <w:top w:val="single" w:sz="4" w:space="0" w:color="auto"/>
              <w:left w:val="single" w:sz="4" w:space="0" w:color="auto"/>
              <w:bottom w:val="single" w:sz="4" w:space="0" w:color="auto"/>
              <w:right w:val="single" w:sz="4" w:space="0" w:color="auto"/>
            </w:tcBorders>
            <w:vAlign w:val="center"/>
          </w:tcPr>
          <w:p w14:paraId="34326913"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3,0-5,0</w:t>
            </w:r>
          </w:p>
        </w:tc>
        <w:tc>
          <w:tcPr>
            <w:tcW w:w="1533" w:type="pct"/>
            <w:vMerge/>
            <w:tcBorders>
              <w:left w:val="single" w:sz="4" w:space="0" w:color="auto"/>
              <w:bottom w:val="single" w:sz="4" w:space="0" w:color="auto"/>
              <w:right w:val="single" w:sz="4" w:space="0" w:color="auto"/>
            </w:tcBorders>
            <w:vAlign w:val="center"/>
          </w:tcPr>
          <w:p w14:paraId="0CF5DB44" w14:textId="77777777" w:rsidR="00A64FF9" w:rsidRPr="00E71933" w:rsidRDefault="00A64FF9" w:rsidP="00F52051">
            <w:pPr>
              <w:tabs>
                <w:tab w:val="left" w:pos="1397"/>
              </w:tabs>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964" w:type="pct"/>
            <w:tcBorders>
              <w:top w:val="single" w:sz="4" w:space="0" w:color="auto"/>
              <w:left w:val="single" w:sz="4" w:space="0" w:color="auto"/>
              <w:bottom w:val="single" w:sz="4" w:space="0" w:color="auto"/>
              <w:right w:val="single" w:sz="4" w:space="0" w:color="auto"/>
            </w:tcBorders>
            <w:vAlign w:val="center"/>
          </w:tcPr>
          <w:p w14:paraId="4EE97F9E"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r w:rsidRPr="00E71933">
              <w:rPr>
                <w:rFonts w:ascii="Times New Roman" w:eastAsia="Times New Roman" w:hAnsi="Times New Roman" w:cs="Times New Roman"/>
                <w:color w:val="242525"/>
                <w:kern w:val="0"/>
                <w:sz w:val="28"/>
                <w:szCs w:val="28"/>
                <w:lang w:eastAsia="ru-RU"/>
                <w14:ligatures w14:val="none"/>
              </w:rPr>
              <w:t>Относительно устойчивые нежелательные травянистые растения (вейник, тростник), лиственные древесно-кустарни</w:t>
            </w:r>
            <w:r w:rsidRPr="00E71933">
              <w:rPr>
                <w:rFonts w:ascii="Times New Roman" w:eastAsia="Times New Roman" w:hAnsi="Times New Roman" w:cs="Times New Roman"/>
                <w:color w:val="242525"/>
                <w:kern w:val="0"/>
                <w:sz w:val="28"/>
                <w:szCs w:val="28"/>
                <w:lang w:eastAsia="ru-RU"/>
                <w14:ligatures w14:val="none"/>
              </w:rPr>
              <w:softHyphen/>
              <w:t>ковые породы (ива, клен, ясень, вяз, акация)</w:t>
            </w:r>
          </w:p>
        </w:tc>
        <w:tc>
          <w:tcPr>
            <w:tcW w:w="1010" w:type="pct"/>
            <w:vMerge/>
            <w:tcBorders>
              <w:left w:val="single" w:sz="4" w:space="0" w:color="auto"/>
              <w:bottom w:val="single" w:sz="4" w:space="0" w:color="auto"/>
              <w:right w:val="single" w:sz="4" w:space="0" w:color="auto"/>
            </w:tcBorders>
            <w:vAlign w:val="center"/>
          </w:tcPr>
          <w:p w14:paraId="6ED1A7EA" w14:textId="77777777" w:rsidR="00A64FF9" w:rsidRPr="00E71933" w:rsidRDefault="00A64FF9" w:rsidP="00F52051">
            <w:pPr>
              <w:spacing w:after="0" w:line="240" w:lineRule="auto"/>
              <w:jc w:val="center"/>
              <w:rPr>
                <w:rFonts w:ascii="Times New Roman" w:eastAsia="Times New Roman" w:hAnsi="Times New Roman" w:cs="Times New Roman"/>
                <w:color w:val="242525"/>
                <w:kern w:val="0"/>
                <w:sz w:val="28"/>
                <w:szCs w:val="28"/>
                <w:lang w:eastAsia="ru-RU"/>
                <w14:ligatures w14:val="none"/>
              </w:rPr>
            </w:pPr>
          </w:p>
        </w:tc>
        <w:tc>
          <w:tcPr>
            <w:tcW w:w="710" w:type="pct"/>
            <w:vMerge/>
            <w:vAlign w:val="center"/>
          </w:tcPr>
          <w:p w14:paraId="7C239BD6" w14:textId="77777777" w:rsidR="00A64FF9" w:rsidRPr="00E71933" w:rsidRDefault="00A64FF9" w:rsidP="00F52051">
            <w:pPr>
              <w:spacing w:after="0" w:line="240" w:lineRule="auto"/>
              <w:jc w:val="center"/>
              <w:rPr>
                <w:rFonts w:ascii="Courier New" w:eastAsia="Times New Roman" w:hAnsi="Courier New" w:cs="Courier New"/>
                <w:kern w:val="0"/>
                <w:sz w:val="28"/>
                <w:szCs w:val="28"/>
                <w:lang w:eastAsia="ru-RU"/>
                <w14:ligatures w14:val="none"/>
              </w:rPr>
            </w:pPr>
          </w:p>
        </w:tc>
      </w:tr>
    </w:tbl>
    <w:p w14:paraId="13516074" w14:textId="77777777" w:rsidR="00A64FF9" w:rsidRPr="00201E0E" w:rsidRDefault="00A64FF9" w:rsidP="00A64FF9">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201E0E">
        <w:rPr>
          <w:rFonts w:ascii="Times New Roman" w:eastAsia="Aptos" w:hAnsi="Times New Roman" w:cs="Times New Roman"/>
          <w:kern w:val="0"/>
          <w:sz w:val="28"/>
          <w:szCs w:val="28"/>
          <w14:ligatures w14:val="none"/>
        </w:rPr>
        <w:t>Срок ожидания не регламентируется.</w:t>
      </w:r>
    </w:p>
    <w:p w14:paraId="33EE0AE6" w14:textId="77777777" w:rsidR="00A64FF9" w:rsidRPr="00201E0E" w:rsidRDefault="00A64FF9" w:rsidP="00A64FF9">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201E0E">
        <w:rPr>
          <w:rFonts w:ascii="Times New Roman" w:eastAsia="Aptos" w:hAnsi="Times New Roman" w:cs="Times New Roman"/>
          <w:kern w:val="0"/>
          <w:sz w:val="28"/>
          <w:szCs w:val="28"/>
          <w14:ligatures w14:val="none"/>
        </w:rPr>
        <w:t>В случае производственной необходимости проведения механизированных работ на обработанных участках срок безопасного выхода людей на эти площади - не ранее</w:t>
      </w:r>
      <w:r w:rsidRPr="00201E0E">
        <w:rPr>
          <w:rFonts w:ascii="Times New Roman" w:hAnsi="Times New Roman" w:cs="Times New Roman"/>
          <w:color w:val="262626"/>
          <w:kern w:val="0"/>
          <w:sz w:val="24"/>
          <w:szCs w:val="24"/>
        </w:rPr>
        <w:t xml:space="preserve"> </w:t>
      </w:r>
      <w:r w:rsidRPr="00201E0E">
        <w:rPr>
          <w:rFonts w:ascii="Times New Roman" w:eastAsia="Aptos" w:hAnsi="Times New Roman" w:cs="Times New Roman"/>
          <w:kern w:val="0"/>
          <w:sz w:val="28"/>
          <w:szCs w:val="28"/>
          <w14:ligatures w14:val="none"/>
        </w:rPr>
        <w:t>7 дней после обработки.</w:t>
      </w:r>
    </w:p>
    <w:p w14:paraId="4E24DB57" w14:textId="77777777" w:rsidR="00A64FF9" w:rsidRPr="00201E0E" w:rsidRDefault="00A64FF9" w:rsidP="00A64FF9">
      <w:pPr>
        <w:tabs>
          <w:tab w:val="num" w:pos="360"/>
        </w:tabs>
        <w:spacing w:after="0" w:line="360" w:lineRule="auto"/>
        <w:ind w:firstLine="567"/>
        <w:jc w:val="both"/>
        <w:rPr>
          <w:rFonts w:ascii="Times New Roman" w:eastAsia="Aptos" w:hAnsi="Times New Roman" w:cs="Times New Roman"/>
          <w:kern w:val="0"/>
          <w:sz w:val="28"/>
          <w:szCs w:val="28"/>
          <w14:ligatures w14:val="none"/>
        </w:rPr>
      </w:pPr>
      <w:r w:rsidRPr="00201E0E">
        <w:rPr>
          <w:rFonts w:ascii="Times New Roman" w:eastAsia="Aptos" w:hAnsi="Times New Roman" w:cs="Times New Roman"/>
          <w:kern w:val="0"/>
          <w:sz w:val="28"/>
          <w:szCs w:val="28"/>
          <w14:ligatures w14:val="none"/>
        </w:rPr>
        <w:t xml:space="preserve">Исходя из токсиколого-гигиенической характеристики препарата Кэйталин, ВР (540 г/л глифосата кислоты), д.в. глифосат, калиевая соль, не считаем возможным использование препарата на полях, предназначенных под </w:t>
      </w:r>
      <w:r w:rsidRPr="00201E0E">
        <w:rPr>
          <w:rFonts w:ascii="Times New Roman" w:eastAsia="Aptos" w:hAnsi="Times New Roman" w:cs="Times New Roman"/>
          <w:kern w:val="0"/>
          <w:sz w:val="28"/>
          <w:szCs w:val="28"/>
          <w14:ligatures w14:val="none"/>
        </w:rPr>
        <w:lastRenderedPageBreak/>
        <w:t>посев зерновых культур, возделываемых при минимальной и нулевой технологиях обработки почвы весной до всходов культуры.</w:t>
      </w:r>
    </w:p>
    <w:p w14:paraId="4179825A" w14:textId="77777777" w:rsidR="00F1590D" w:rsidRDefault="00F1590D" w:rsidP="00F1590D">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r w:rsidRPr="00404CF9">
        <w:rPr>
          <w:rFonts w:ascii="Times New Roman" w:eastAsia="Aptos" w:hAnsi="Times New Roman" w:cs="Times New Roman"/>
          <w:bCs/>
          <w:kern w:val="0"/>
          <w:sz w:val="28"/>
          <w:szCs w:val="28"/>
          <w:lang w:bidi="ru-RU"/>
          <w14:ligatures w14:val="none"/>
        </w:rPr>
        <w:t xml:space="preserve">В соответствии с ГОСТ 32424-2013 препарат Кэйталин, ВР классифицируется как химическая продукция </w:t>
      </w:r>
      <w:r w:rsidRPr="00404CF9">
        <w:rPr>
          <w:rFonts w:ascii="Times New Roman" w:eastAsia="Aptos" w:hAnsi="Times New Roman" w:cs="Times New Roman"/>
          <w:bCs/>
          <w:i/>
          <w:iCs/>
          <w:kern w:val="0"/>
          <w:sz w:val="28"/>
          <w:szCs w:val="28"/>
          <w:lang w:bidi="ru-RU"/>
          <w14:ligatures w14:val="none"/>
        </w:rPr>
        <w:t>третьего класса опасности</w:t>
      </w:r>
      <w:r w:rsidRPr="00404CF9">
        <w:rPr>
          <w:rFonts w:ascii="Times New Roman" w:eastAsia="Aptos" w:hAnsi="Times New Roman" w:cs="Times New Roman"/>
          <w:bCs/>
          <w:kern w:val="0"/>
          <w:sz w:val="28"/>
          <w:szCs w:val="28"/>
          <w:lang w:bidi="ru-RU"/>
          <w14:ligatures w14:val="none"/>
        </w:rPr>
        <w:t xml:space="preserve"> для водных организмов (по наиболее чувствительной группе гидробионтов - водорослям).</w:t>
      </w:r>
    </w:p>
    <w:p w14:paraId="6D8A9182" w14:textId="77777777" w:rsidR="00F1590D" w:rsidRPr="00404CF9" w:rsidRDefault="00F1590D" w:rsidP="00F1590D">
      <w:pPr>
        <w:tabs>
          <w:tab w:val="num" w:pos="360"/>
        </w:tabs>
        <w:spacing w:after="0" w:line="360" w:lineRule="auto"/>
        <w:ind w:firstLine="567"/>
        <w:jc w:val="both"/>
        <w:rPr>
          <w:rFonts w:ascii="Times New Roman" w:eastAsia="Aptos" w:hAnsi="Times New Roman" w:cs="Times New Roman"/>
          <w:bCs/>
          <w:kern w:val="0"/>
          <w:sz w:val="28"/>
          <w:szCs w:val="28"/>
          <w:lang w:bidi="ru-RU"/>
          <w14:ligatures w14:val="none"/>
        </w:rPr>
      </w:pPr>
      <w:r w:rsidRPr="00404CF9">
        <w:rPr>
          <w:rFonts w:ascii="Times New Roman" w:eastAsia="Aptos" w:hAnsi="Times New Roman" w:cs="Times New Roman"/>
          <w:bCs/>
          <w:kern w:val="0"/>
          <w:sz w:val="28"/>
          <w:szCs w:val="28"/>
          <w:lang w:bidi="ru-RU"/>
          <w14:ligatures w14:val="none"/>
        </w:rPr>
        <w:t>В соответствии с пп. 6 п. 15 статьи 65 «Водного кодекса Российской Федерации» запрещено применение препарата Кэйталин, ВР в водоохранных зонах водных объектов, включая их частный случай - рыбоохранные зоны.</w:t>
      </w:r>
    </w:p>
    <w:p w14:paraId="32975050" w14:textId="77777777" w:rsidR="00440D20" w:rsidRPr="00440D20" w:rsidRDefault="00440D20" w:rsidP="00440D20">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r w:rsidRPr="00440D20">
        <w:rPr>
          <w:rFonts w:ascii="Times New Roman" w:eastAsia="Aptos" w:hAnsi="Times New Roman" w:cs="Times New Roman"/>
          <w:color w:val="000000"/>
          <w:kern w:val="0"/>
          <w:sz w:val="28"/>
          <w:szCs w:val="28"/>
        </w:rPr>
        <w:t>Запрещается применение препарата в личных подсобных хозяйствах, авиационным методом.</w:t>
      </w:r>
    </w:p>
    <w:p w14:paraId="0126D4D1" w14:textId="77777777" w:rsidR="00440D20" w:rsidRPr="00440D20" w:rsidRDefault="00440D20" w:rsidP="00440D20">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r w:rsidRPr="00440D20">
        <w:rPr>
          <w:rFonts w:ascii="Times New Roman" w:eastAsia="Aptos" w:hAnsi="Times New Roman" w:cs="Times New Roman"/>
          <w:color w:val="000000"/>
          <w:kern w:val="0"/>
          <w:sz w:val="28"/>
          <w:szCs w:val="28"/>
        </w:rPr>
        <w:t>Запрещаются работы с препаратом без средств индивидуальной защиты органов дыхания, глаз и кожи.</w:t>
      </w:r>
    </w:p>
    <w:p w14:paraId="7CA067ED" w14:textId="382002D2" w:rsidR="00BB3005" w:rsidRPr="00440D20" w:rsidRDefault="00BB3005" w:rsidP="00440D20">
      <w:pPr>
        <w:autoSpaceDE w:val="0"/>
        <w:autoSpaceDN w:val="0"/>
        <w:adjustRightInd w:val="0"/>
        <w:spacing w:after="0" w:line="360" w:lineRule="auto"/>
        <w:ind w:firstLine="567"/>
        <w:jc w:val="both"/>
        <w:rPr>
          <w:rFonts w:ascii="Times New Roman" w:eastAsia="Aptos" w:hAnsi="Times New Roman" w:cs="Times New Roman"/>
          <w:color w:val="000000"/>
          <w:kern w:val="0"/>
          <w:sz w:val="28"/>
          <w:szCs w:val="28"/>
        </w:rPr>
      </w:pPr>
      <w:r w:rsidRPr="00B9490F">
        <w:rPr>
          <w:rFonts w:ascii="Times New Roman" w:eastAsia="Aptos" w:hAnsi="Times New Roman" w:cs="Times New Roman"/>
          <w:color w:val="000000"/>
          <w:kern w:val="0"/>
          <w:sz w:val="28"/>
          <w:szCs w:val="28"/>
        </w:rPr>
        <w:t>В связи с потенциальной онкогенной опасностью препарата работы с ним должны проводиться только специалистами по защите растений или под их контролем, или лицами, прошедшими специальную профессиональную подготовку.</w:t>
      </w:r>
    </w:p>
    <w:p w14:paraId="4DA79F6A" w14:textId="77777777" w:rsidR="00E26153" w:rsidRPr="00E26153" w:rsidRDefault="00E26153" w:rsidP="00E26153">
      <w:pPr>
        <w:spacing w:after="0" w:line="360" w:lineRule="auto"/>
        <w:ind w:firstLine="567"/>
        <w:jc w:val="both"/>
        <w:rPr>
          <w:rFonts w:ascii="Times New Roman" w:eastAsia="Aptos" w:hAnsi="Times New Roman" w:cs="Times New Roman"/>
          <w:bCs/>
          <w:color w:val="000000"/>
          <w:kern w:val="0"/>
          <w:sz w:val="28"/>
          <w:szCs w:val="28"/>
          <w14:ligatures w14:val="none"/>
        </w:rPr>
      </w:pPr>
      <w:r w:rsidRPr="00E26153">
        <w:rPr>
          <w:rFonts w:ascii="Times New Roman" w:eastAsia="Aptos" w:hAnsi="Times New Roman" w:cs="Times New Roman"/>
          <w:bCs/>
          <w:color w:val="000000"/>
          <w:kern w:val="0"/>
          <w:sz w:val="28"/>
          <w:szCs w:val="28"/>
          <w14:ligatures w14:val="none"/>
        </w:rPr>
        <w:t>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 29 Минздрава России от 28.01.2021 г.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329B8079" w14:textId="77777777" w:rsidR="00E26153" w:rsidRPr="00E26153" w:rsidRDefault="00E26153" w:rsidP="00E26153">
      <w:pPr>
        <w:spacing w:after="0" w:line="360" w:lineRule="auto"/>
        <w:ind w:firstLine="567"/>
        <w:jc w:val="both"/>
        <w:rPr>
          <w:rFonts w:ascii="Times New Roman" w:eastAsia="Aptos" w:hAnsi="Times New Roman" w:cs="Times New Roman"/>
          <w:bCs/>
          <w:color w:val="000000"/>
          <w:kern w:val="0"/>
          <w:sz w:val="28"/>
          <w:szCs w:val="28"/>
          <w14:ligatures w14:val="none"/>
        </w:rPr>
      </w:pPr>
      <w:r w:rsidRPr="00E26153">
        <w:rPr>
          <w:rFonts w:ascii="Times New Roman" w:eastAsia="Aptos" w:hAnsi="Times New Roman" w:cs="Times New Roman"/>
          <w:bCs/>
          <w:color w:val="000000"/>
          <w:kern w:val="0"/>
          <w:sz w:val="28"/>
          <w:szCs w:val="28"/>
          <w14:ligatures w14:val="none"/>
        </w:rPr>
        <w:t>На всех этапах обращения пестицида должны соблюдаться требования действующих в Российской Федерации Санитарных норм и правил (СанПиН 2.1.3684-21, СП 2.2.3670-20) и «Единые санитарно-эпидемиологические и гигиенические требования к продукции (товарам), подлежащей санитарно-эпидемиологическому надзору (контролю)» (утверждены Решением Комиссии Таможенного союза от 28 мая 2010 года № 299).</w:t>
      </w:r>
    </w:p>
    <w:p w14:paraId="1F39B0F0" w14:textId="4A196E83" w:rsidR="00440D20" w:rsidRPr="00440D20" w:rsidRDefault="00E26153" w:rsidP="00440D20">
      <w:pPr>
        <w:tabs>
          <w:tab w:val="num" w:pos="360"/>
        </w:tabs>
        <w:spacing w:after="0" w:line="360" w:lineRule="auto"/>
        <w:ind w:firstLine="567"/>
        <w:jc w:val="both"/>
        <w:rPr>
          <w:rFonts w:ascii="Times New Roman" w:eastAsia="Times New Roman" w:hAnsi="Times New Roman" w:cs="Times New Roman"/>
          <w:kern w:val="0"/>
          <w:sz w:val="28"/>
          <w:szCs w:val="28"/>
          <w:lang w:eastAsia="ru-RU" w:bidi="ru-RU"/>
          <w14:ligatures w14:val="none"/>
        </w:rPr>
      </w:pPr>
      <w:r w:rsidRPr="00E26153">
        <w:rPr>
          <w:rFonts w:ascii="Times New Roman" w:eastAsia="Times New Roman" w:hAnsi="Times New Roman" w:cs="Times New Roman"/>
          <w:kern w:val="0"/>
          <w:sz w:val="28"/>
          <w:szCs w:val="28"/>
          <w:lang w:eastAsia="ru-RU"/>
          <w14:ligatures w14:val="none"/>
        </w:rPr>
        <w:lastRenderedPageBreak/>
        <w:t xml:space="preserve">3. </w:t>
      </w:r>
      <w:r w:rsidRPr="00E26153">
        <w:rPr>
          <w:rFonts w:ascii="Times New Roman" w:eastAsia="Calibri" w:hAnsi="Times New Roman" w:cs="Times New Roman"/>
          <w:bCs/>
          <w:color w:val="000000"/>
          <w:kern w:val="0"/>
          <w:sz w:val="28"/>
          <w:szCs w:val="28"/>
          <w:lang w:eastAsia="ru-RU"/>
          <w14:ligatures w14:val="none"/>
        </w:rPr>
        <w:t>Согласно заключениям ведущих</w:t>
      </w:r>
      <w:r w:rsidRPr="00E26153">
        <w:rPr>
          <w:rFonts w:ascii="Times New Roman" w:eastAsia="Calibri" w:hAnsi="Times New Roman" w:cs="Times New Roman"/>
          <w:kern w:val="0"/>
          <w:sz w:val="28"/>
          <w:szCs w:val="28"/>
          <w:lang w:eastAsia="ru-RU"/>
          <w14:ligatures w14:val="none"/>
        </w:rPr>
        <w:t xml:space="preserve"> </w:t>
      </w:r>
      <w:r w:rsidRPr="00E26153">
        <w:rPr>
          <w:rFonts w:ascii="Times New Roman" w:eastAsia="Calibri" w:hAnsi="Times New Roman" w:cs="Times New Roman"/>
          <w:bCs/>
          <w:color w:val="000000"/>
          <w:kern w:val="0"/>
          <w:sz w:val="28"/>
          <w:szCs w:val="28"/>
          <w:lang w:eastAsia="ru-RU"/>
          <w14:ligatures w14:val="none"/>
        </w:rPr>
        <w:t xml:space="preserve">НИИ, </w:t>
      </w:r>
      <w:r w:rsidRPr="00E26153">
        <w:rPr>
          <w:rFonts w:ascii="Times New Roman" w:eastAsia="Calibri" w:hAnsi="Times New Roman" w:cs="Times New Roman"/>
          <w:kern w:val="0"/>
          <w:sz w:val="28"/>
          <w:szCs w:val="28"/>
          <w:lang w:eastAsia="ru-RU"/>
          <w14:ligatures w14:val="none"/>
        </w:rPr>
        <w:t xml:space="preserve">препарат </w:t>
      </w:r>
      <w:bookmarkStart w:id="856" w:name="_Hlk172457761"/>
      <w:r w:rsidR="00440D20" w:rsidRPr="00440D20">
        <w:rPr>
          <w:rFonts w:ascii="Times New Roman" w:eastAsia="Aptos" w:hAnsi="Times New Roman" w:cs="Times New Roman"/>
          <w:bCs/>
          <w:iCs/>
          <w:color w:val="000000"/>
          <w:kern w:val="0"/>
          <w:sz w:val="28"/>
          <w:szCs w:val="28"/>
          <w:lang w:bidi="ru-RU"/>
          <w14:ligatures w14:val="none"/>
        </w:rPr>
        <w:t>Кэйталин, ВР (540 г/л глифосата кислоты (калиевая соль)</w:t>
      </w:r>
      <w:r w:rsidRPr="00E26153">
        <w:rPr>
          <w:rFonts w:ascii="Times New Roman" w:eastAsia="Calibri" w:hAnsi="Times New Roman" w:cs="Times New Roman"/>
          <w:bCs/>
          <w:color w:val="000000"/>
          <w:kern w:val="0"/>
          <w:sz w:val="28"/>
          <w:szCs w:val="28"/>
          <w:lang w:eastAsia="ru-RU"/>
          <w14:ligatures w14:val="none"/>
        </w:rPr>
        <w:t xml:space="preserve"> </w:t>
      </w:r>
      <w:bookmarkEnd w:id="856"/>
      <w:r w:rsidRPr="00E26153">
        <w:rPr>
          <w:rFonts w:ascii="Times New Roman" w:eastAsia="Calibri" w:hAnsi="Times New Roman" w:cs="Times New Roman"/>
          <w:bCs/>
          <w:color w:val="000000"/>
          <w:kern w:val="0"/>
          <w:sz w:val="28"/>
          <w:szCs w:val="28"/>
          <w:lang w:eastAsia="ru-RU"/>
          <w14:ligatures w14:val="none"/>
        </w:rPr>
        <w:t xml:space="preserve">допустим </w:t>
      </w:r>
      <w:r w:rsidRPr="00E26153">
        <w:rPr>
          <w:rFonts w:ascii="Times New Roman" w:eastAsia="Times New Roman" w:hAnsi="Times New Roman" w:cs="Times New Roman"/>
          <w:kern w:val="0"/>
          <w:sz w:val="28"/>
          <w:szCs w:val="28"/>
          <w:lang w:eastAsia="ru-RU" w:bidi="ru-RU"/>
          <w14:ligatures w14:val="none"/>
        </w:rPr>
        <w:t xml:space="preserve">в качестве </w:t>
      </w:r>
      <w:r w:rsidR="00440D20" w:rsidRPr="00440D20">
        <w:rPr>
          <w:rFonts w:ascii="Times New Roman" w:eastAsia="Times New Roman" w:hAnsi="Times New Roman" w:cs="Times New Roman"/>
          <w:kern w:val="0"/>
          <w:sz w:val="28"/>
          <w:szCs w:val="28"/>
          <w:lang w:eastAsia="ru-RU" w:bidi="ru-RU"/>
          <w14:ligatures w14:val="none"/>
        </w:rPr>
        <w:t>системн</w:t>
      </w:r>
      <w:r w:rsidR="00087405">
        <w:rPr>
          <w:rFonts w:ascii="Times New Roman" w:eastAsia="Times New Roman" w:hAnsi="Times New Roman" w:cs="Times New Roman"/>
          <w:kern w:val="0"/>
          <w:sz w:val="28"/>
          <w:szCs w:val="28"/>
          <w:lang w:eastAsia="ru-RU" w:bidi="ru-RU"/>
          <w14:ligatures w14:val="none"/>
        </w:rPr>
        <w:t>ого</w:t>
      </w:r>
      <w:r w:rsidR="00440D20" w:rsidRPr="00440D20">
        <w:rPr>
          <w:rFonts w:ascii="Times New Roman" w:eastAsia="Times New Roman" w:hAnsi="Times New Roman" w:cs="Times New Roman"/>
          <w:kern w:val="0"/>
          <w:sz w:val="28"/>
          <w:szCs w:val="28"/>
          <w:lang w:eastAsia="ru-RU" w:bidi="ru-RU"/>
          <w14:ligatures w14:val="none"/>
        </w:rPr>
        <w:t xml:space="preserve"> гербицид</w:t>
      </w:r>
      <w:r w:rsidR="00087405">
        <w:rPr>
          <w:rFonts w:ascii="Times New Roman" w:eastAsia="Times New Roman" w:hAnsi="Times New Roman" w:cs="Times New Roman"/>
          <w:kern w:val="0"/>
          <w:sz w:val="28"/>
          <w:szCs w:val="28"/>
          <w:lang w:eastAsia="ru-RU" w:bidi="ru-RU"/>
          <w14:ligatures w14:val="none"/>
        </w:rPr>
        <w:t>а</w:t>
      </w:r>
      <w:r w:rsidR="00440D20" w:rsidRPr="00440D20">
        <w:rPr>
          <w:rFonts w:ascii="Times New Roman" w:eastAsia="Times New Roman" w:hAnsi="Times New Roman" w:cs="Times New Roman"/>
          <w:kern w:val="0"/>
          <w:sz w:val="28"/>
          <w:szCs w:val="28"/>
          <w:lang w:eastAsia="ru-RU" w:bidi="ru-RU"/>
          <w14:ligatures w14:val="none"/>
        </w:rPr>
        <w:t xml:space="preserve"> сплошного действия для подавления однолетних и многолетних сорняков при послевсходовом применении.</w:t>
      </w:r>
    </w:p>
    <w:p w14:paraId="1577731E" w14:textId="1AE6AD23" w:rsidR="00E26153" w:rsidRPr="00E26153" w:rsidRDefault="00E26153" w:rsidP="00440D20">
      <w:pPr>
        <w:tabs>
          <w:tab w:val="num" w:pos="360"/>
        </w:tabs>
        <w:spacing w:after="0" w:line="360" w:lineRule="auto"/>
        <w:ind w:firstLine="567"/>
        <w:jc w:val="both"/>
        <w:rPr>
          <w:rFonts w:ascii="Times New Roman" w:eastAsia="Aptos" w:hAnsi="Times New Roman" w:cs="Times New Roman"/>
          <w:bCs/>
          <w:iCs/>
          <w:color w:val="000000"/>
          <w:kern w:val="0"/>
          <w:sz w:val="28"/>
          <w:szCs w:val="28"/>
          <w:lang w:bidi="ru-RU"/>
          <w14:ligatures w14:val="none"/>
        </w:rPr>
      </w:pPr>
      <w:r w:rsidRPr="00E26153">
        <w:rPr>
          <w:rFonts w:ascii="Times New Roman" w:eastAsia="Calibri" w:hAnsi="Times New Roman" w:cs="Times New Roman"/>
          <w:kern w:val="0"/>
          <w:sz w:val="28"/>
          <w:szCs w:val="28"/>
          <w:lang w:eastAsia="ru-RU"/>
          <w14:ligatures w14:val="none"/>
        </w:rPr>
        <w:t xml:space="preserve">Таким образом, представленный фактический материал, используемый для оценки воздействия гербицида </w:t>
      </w:r>
      <w:r w:rsidR="00440D20" w:rsidRPr="00440D20">
        <w:rPr>
          <w:rFonts w:ascii="Times New Roman" w:eastAsia="Aptos" w:hAnsi="Times New Roman" w:cs="Times New Roman"/>
          <w:bCs/>
          <w:iCs/>
          <w:color w:val="000000"/>
          <w:kern w:val="0"/>
          <w:sz w:val="28"/>
          <w:szCs w:val="28"/>
          <w:lang w:bidi="ru-RU"/>
          <w14:ligatures w14:val="none"/>
        </w:rPr>
        <w:t>Кэйталин, ВР (540 г/л глифосата кислоты (калиевая соль)</w:t>
      </w:r>
      <w:r w:rsidRPr="00E26153">
        <w:rPr>
          <w:rFonts w:ascii="Times New Roman" w:eastAsia="Calibri" w:hAnsi="Times New Roman" w:cs="Times New Roman"/>
          <w:bCs/>
          <w:color w:val="000000"/>
          <w:kern w:val="0"/>
          <w:sz w:val="28"/>
          <w:szCs w:val="28"/>
          <w:lang w:eastAsia="ru-RU"/>
          <w14:ligatures w14:val="none"/>
        </w:rPr>
        <w:t xml:space="preserve"> </w:t>
      </w:r>
      <w:r w:rsidRPr="00E26153">
        <w:rPr>
          <w:rFonts w:ascii="Times New Roman" w:eastAsia="Calibri" w:hAnsi="Times New Roman" w:cs="Times New Roman"/>
          <w:kern w:val="0"/>
          <w:sz w:val="28"/>
          <w:szCs w:val="28"/>
          <w:lang w:eastAsia="ru-RU"/>
          <w14:ligatures w14:val="none"/>
        </w:rPr>
        <w:t>на окружающую среду и человека, удовлетворяет требованиям Приказа Минсельхоза России от 31.07.2020 г. № 442 «Об утверждении Порядка государственной регистрации пестицидов и агрохимикатов».</w:t>
      </w:r>
    </w:p>
    <w:p w14:paraId="2287F362" w14:textId="77777777" w:rsidR="00E26153" w:rsidRPr="00E26153" w:rsidRDefault="00E26153" w:rsidP="00E26153">
      <w:pPr>
        <w:spacing w:after="0" w:line="360" w:lineRule="auto"/>
        <w:ind w:firstLine="567"/>
        <w:jc w:val="both"/>
        <w:rPr>
          <w:rFonts w:ascii="Times New Roman" w:eastAsia="Calibri" w:hAnsi="Times New Roman" w:cs="Times New Roman"/>
          <w:kern w:val="0"/>
          <w:sz w:val="28"/>
          <w:szCs w:val="28"/>
          <w:lang w:eastAsia="ru-RU"/>
          <w14:ligatures w14:val="none"/>
        </w:rPr>
      </w:pPr>
      <w:r w:rsidRPr="00E26153">
        <w:rPr>
          <w:rFonts w:ascii="Times New Roman" w:eastAsia="Calibri" w:hAnsi="Times New Roman" w:cs="Times New Roman"/>
          <w:kern w:val="0"/>
          <w:sz w:val="28"/>
          <w:szCs w:val="28"/>
          <w:lang w:eastAsia="ru-RU"/>
          <w14:ligatures w14:val="none"/>
        </w:rPr>
        <w:t>На основании представленных данных и соответствующих ГОСТов, руководств по классификации опасности и СанПиНов установлены виды и классы опасности действующего вещества и препарата для объектов окружающей среды, нецелевых видов организмов и человека.</w:t>
      </w:r>
    </w:p>
    <w:p w14:paraId="5490B3E4" w14:textId="77777777" w:rsidR="00E26153" w:rsidRPr="00E26153" w:rsidRDefault="00E26153" w:rsidP="00E26153">
      <w:pPr>
        <w:spacing w:after="0" w:line="360" w:lineRule="auto"/>
        <w:ind w:firstLine="567"/>
        <w:jc w:val="both"/>
        <w:rPr>
          <w:rFonts w:ascii="Times New Roman" w:eastAsia="Calibri" w:hAnsi="Times New Roman" w:cs="Times New Roman"/>
          <w:kern w:val="0"/>
          <w:sz w:val="28"/>
          <w:szCs w:val="28"/>
          <w:lang w:eastAsia="ru-RU"/>
          <w14:ligatures w14:val="none"/>
        </w:rPr>
      </w:pPr>
      <w:r w:rsidRPr="00E26153">
        <w:rPr>
          <w:rFonts w:ascii="Times New Roman" w:eastAsia="Calibri" w:hAnsi="Times New Roman" w:cs="Times New Roman"/>
          <w:kern w:val="0"/>
          <w:sz w:val="28"/>
          <w:szCs w:val="28"/>
          <w:lang w:eastAsia="ru-RU"/>
          <w14:ligatures w14:val="none"/>
        </w:rPr>
        <w:t>Проведенная оценка воздействия (оценка экологического риска) гербицида позволила оценить вероятность проявления его экологических опасностей в реальных условиях его применения (рекомендуемого регламента и почвенно-климатических условиях) и установить, что рекомендуемый регламент применения обеспечивает допустимый уровень воздействия гербицида на окружающую среду.</w:t>
      </w:r>
    </w:p>
    <w:p w14:paraId="4E5221FF" w14:textId="77777777" w:rsidR="00E26153" w:rsidRPr="00E26153" w:rsidRDefault="00E26153" w:rsidP="00E26153">
      <w:pPr>
        <w:spacing w:after="0" w:line="360" w:lineRule="auto"/>
        <w:ind w:firstLine="567"/>
        <w:jc w:val="both"/>
        <w:rPr>
          <w:rFonts w:ascii="Times New Roman" w:eastAsia="Calibri" w:hAnsi="Times New Roman" w:cs="Times New Roman"/>
          <w:kern w:val="0"/>
          <w:sz w:val="28"/>
          <w:szCs w:val="28"/>
          <w:lang w:eastAsia="ru-RU"/>
          <w14:ligatures w14:val="none"/>
        </w:rPr>
      </w:pPr>
      <w:r w:rsidRPr="00E26153">
        <w:rPr>
          <w:rFonts w:ascii="Times New Roman" w:eastAsia="Calibri" w:hAnsi="Times New Roman" w:cs="Times New Roman"/>
          <w:kern w:val="0"/>
          <w:sz w:val="28"/>
          <w:szCs w:val="28"/>
          <w:lang w:eastAsia="ru-RU"/>
          <w14:ligatures w14:val="none"/>
        </w:rPr>
        <w:t>Выполненная токсиколого-гигиеническая оценка воздействия препарата на человека, регламентов его применения и предусмотренных мер безопасности, установила их соответствие действующим в Российской Федерации санитарным нормам и правилам.</w:t>
      </w:r>
    </w:p>
    <w:p w14:paraId="011D28B6" w14:textId="655B58C6" w:rsidR="00D40054" w:rsidRDefault="00E26153" w:rsidP="006C4031">
      <w:pPr>
        <w:spacing w:after="0" w:line="360" w:lineRule="auto"/>
        <w:ind w:firstLine="567"/>
        <w:jc w:val="both"/>
        <w:rPr>
          <w:rFonts w:ascii="Times New Roman" w:eastAsia="Calibri" w:hAnsi="Times New Roman" w:cs="Times New Roman"/>
          <w:kern w:val="0"/>
          <w:sz w:val="28"/>
          <w:szCs w:val="28"/>
          <w:lang w:eastAsia="ru-RU"/>
          <w14:ligatures w14:val="none"/>
        </w:rPr>
      </w:pPr>
      <w:r w:rsidRPr="00E26153">
        <w:rPr>
          <w:rFonts w:ascii="Times New Roman" w:eastAsia="Calibri" w:hAnsi="Times New Roman" w:cs="Times New Roman"/>
          <w:kern w:val="0"/>
          <w:sz w:val="28"/>
          <w:szCs w:val="28"/>
          <w:lang w:eastAsia="ru-RU"/>
          <w14:ligatures w14:val="none"/>
        </w:rPr>
        <w:t xml:space="preserve">Таким образом, с биологических, экологических и токсиколого-гигиенических позиций препарат </w:t>
      </w:r>
      <w:r w:rsidR="00440D20" w:rsidRPr="00440D20">
        <w:rPr>
          <w:rFonts w:ascii="Times New Roman" w:eastAsia="Aptos" w:hAnsi="Times New Roman" w:cs="Times New Roman"/>
          <w:bCs/>
          <w:iCs/>
          <w:color w:val="000000"/>
          <w:kern w:val="0"/>
          <w:sz w:val="28"/>
          <w:szCs w:val="28"/>
          <w:lang w:bidi="ru-RU"/>
          <w14:ligatures w14:val="none"/>
        </w:rPr>
        <w:t>Кэйталин, ВР (540 г/л глифосата кислоты (калиевая соль)</w:t>
      </w:r>
      <w:r w:rsidRPr="00E26153">
        <w:rPr>
          <w:rFonts w:ascii="Times New Roman" w:eastAsia="Aptos" w:hAnsi="Times New Roman" w:cs="Times New Roman"/>
          <w:bCs/>
          <w:iCs/>
          <w:color w:val="000000"/>
          <w:kern w:val="0"/>
          <w:sz w:val="28"/>
          <w:szCs w:val="28"/>
          <w:lang w:bidi="ru-RU"/>
          <w14:ligatures w14:val="none"/>
        </w:rPr>
        <w:t xml:space="preserve"> </w:t>
      </w:r>
      <w:r w:rsidRPr="00E26153">
        <w:rPr>
          <w:rFonts w:ascii="Times New Roman" w:eastAsia="Calibri" w:hAnsi="Times New Roman" w:cs="Times New Roman"/>
          <w:kern w:val="0"/>
          <w:sz w:val="28"/>
          <w:szCs w:val="28"/>
          <w:lang w:eastAsia="ru-RU"/>
          <w14:ligatures w14:val="none"/>
        </w:rPr>
        <w:t>может рекомендоваться к регистрации в России.</w:t>
      </w:r>
    </w:p>
    <w:p w14:paraId="37C15670" w14:textId="0F1DCE19" w:rsidR="00993794" w:rsidRDefault="00993794">
      <w:pPr>
        <w:rPr>
          <w:rFonts w:ascii="Times New Roman" w:eastAsia="Calibri" w:hAnsi="Times New Roman" w:cs="Times New Roman"/>
          <w:kern w:val="0"/>
          <w:sz w:val="28"/>
          <w:szCs w:val="28"/>
          <w:lang w:eastAsia="ru-RU"/>
          <w14:ligatures w14:val="none"/>
        </w:rPr>
      </w:pPr>
      <w:r>
        <w:rPr>
          <w:rFonts w:ascii="Times New Roman" w:eastAsia="Calibri" w:hAnsi="Times New Roman" w:cs="Times New Roman"/>
          <w:kern w:val="0"/>
          <w:sz w:val="28"/>
          <w:szCs w:val="28"/>
          <w:lang w:eastAsia="ru-RU"/>
          <w14:ligatures w14:val="none"/>
        </w:rPr>
        <w:br w:type="page"/>
      </w:r>
    </w:p>
    <w:p w14:paraId="311C045C" w14:textId="6B11C6F5" w:rsidR="00993794" w:rsidRPr="00993794" w:rsidRDefault="00993794" w:rsidP="00993794">
      <w:pPr>
        <w:spacing w:after="0" w:line="360" w:lineRule="auto"/>
        <w:ind w:left="360"/>
        <w:jc w:val="center"/>
        <w:outlineLvl w:val="0"/>
        <w:rPr>
          <w:rFonts w:ascii="Times New Roman" w:eastAsia="Times New Roman" w:hAnsi="Times New Roman" w:cs="Times New Roman"/>
          <w:b/>
          <w:kern w:val="0"/>
          <w:sz w:val="28"/>
          <w:szCs w:val="28"/>
          <w:lang w:eastAsia="ru-RU"/>
          <w14:ligatures w14:val="none"/>
        </w:rPr>
      </w:pPr>
      <w:bookmarkStart w:id="857" w:name="_Toc180050231"/>
      <w:r w:rsidRPr="00D93152">
        <w:rPr>
          <w:rFonts w:ascii="Times New Roman" w:eastAsia="Times New Roman" w:hAnsi="Times New Roman" w:cs="Times New Roman"/>
          <w:b/>
          <w:kern w:val="0"/>
          <w:sz w:val="28"/>
          <w:szCs w:val="28"/>
          <w:lang w:eastAsia="ru-RU"/>
          <w14:ligatures w14:val="none"/>
        </w:rPr>
        <w:lastRenderedPageBreak/>
        <w:t>9</w:t>
      </w:r>
      <w:r w:rsidRPr="00993794">
        <w:rPr>
          <w:rFonts w:ascii="Times New Roman" w:eastAsia="Times New Roman" w:hAnsi="Times New Roman" w:cs="Times New Roman"/>
          <w:b/>
          <w:kern w:val="0"/>
          <w:sz w:val="28"/>
          <w:szCs w:val="28"/>
          <w:lang w:eastAsia="ru-RU"/>
          <w14:ligatures w14:val="none"/>
        </w:rPr>
        <w:t>. ПЕРЕЧЕНЬ ДОКУМЕНТОВ ПО НОРМАТИВНО-МЕТОДИЧЕСКОМУ ОБЕСПЕЧЕНИЮ И ИСПОЛЬЗУЕМАЯ ЛИТЕРАТУРА</w:t>
      </w:r>
      <w:bookmarkEnd w:id="857"/>
    </w:p>
    <w:p w14:paraId="29F428B5" w14:textId="77777777" w:rsidR="00D93152" w:rsidRPr="00D93152" w:rsidRDefault="00D93152" w:rsidP="00D93152">
      <w:pPr>
        <w:spacing w:after="0" w:line="360" w:lineRule="auto"/>
        <w:ind w:firstLine="567"/>
        <w:jc w:val="both"/>
        <w:rPr>
          <w:rFonts w:ascii="Times New Roman" w:eastAsia="Calibri" w:hAnsi="Times New Roman" w:cs="Times New Roman"/>
          <w:bCs/>
          <w:i/>
          <w:iCs/>
          <w:kern w:val="0"/>
          <w:sz w:val="28"/>
          <w:lang w:eastAsia="ru-RU" w:bidi="ru-RU"/>
          <w14:ligatures w14:val="none"/>
        </w:rPr>
      </w:pPr>
      <w:bookmarkStart w:id="858" w:name="_Hlk117606482"/>
      <w:r w:rsidRPr="00D93152">
        <w:rPr>
          <w:rFonts w:ascii="Times New Roman" w:eastAsia="Calibri" w:hAnsi="Times New Roman" w:cs="Times New Roman"/>
          <w:bCs/>
          <w:i/>
          <w:iCs/>
          <w:kern w:val="0"/>
          <w:sz w:val="28"/>
          <w:lang w:eastAsia="ru-RU" w:bidi="ru-RU"/>
          <w14:ligatures w14:val="none"/>
        </w:rPr>
        <w:t>Федеральные законы.</w:t>
      </w:r>
    </w:p>
    <w:bookmarkEnd w:id="858"/>
    <w:p w14:paraId="2BA7E014" w14:textId="77777777" w:rsidR="00992C27"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1. </w:t>
      </w:r>
      <w:r w:rsidRPr="00910EEB">
        <w:rPr>
          <w:rFonts w:ascii="Times New Roman" w:eastAsia="Times New Roman" w:hAnsi="Times New Roman" w:cs="Times New Roman"/>
          <w:sz w:val="28"/>
          <w:szCs w:val="28"/>
          <w:lang w:eastAsia="ru-RU" w:bidi="ru-RU"/>
        </w:rPr>
        <w:t>Федеральный закон от 10.01.2002 N 7-ФЗ (ред. от 08.08.2024) "Об охране окружающей среды" (с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01.09.2024)</w:t>
      </w:r>
      <w:r>
        <w:rPr>
          <w:rFonts w:ascii="Times New Roman" w:eastAsia="Times New Roman" w:hAnsi="Times New Roman" w:cs="Times New Roman"/>
          <w:sz w:val="28"/>
          <w:szCs w:val="28"/>
          <w:lang w:eastAsia="ru-RU" w:bidi="ru-RU"/>
        </w:rPr>
        <w:t>.</w:t>
      </w:r>
    </w:p>
    <w:p w14:paraId="624C3342"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2. Федеральный закон от 19 июля 1997 г. № 109-ФЗ (ред. от 08.08.2024) «О безопасном обращении с пестицидами и агрохимикатами»</w:t>
      </w:r>
      <w:r>
        <w:rPr>
          <w:rFonts w:ascii="Times New Roman" w:eastAsia="Times New Roman" w:hAnsi="Times New Roman" w:cs="Times New Roman"/>
          <w:sz w:val="28"/>
          <w:szCs w:val="28"/>
          <w:lang w:eastAsia="ru-RU" w:bidi="ru-RU"/>
        </w:rPr>
        <w:t xml:space="preserve"> </w:t>
      </w:r>
      <w:r w:rsidRPr="00910EEB">
        <w:rPr>
          <w:rFonts w:ascii="Times New Roman" w:eastAsia="Times New Roman" w:hAnsi="Times New Roman" w:cs="Times New Roman"/>
          <w:sz w:val="28"/>
          <w:szCs w:val="28"/>
          <w:lang w:eastAsia="ru-RU" w:bidi="ru-RU"/>
        </w:rPr>
        <w:t>(с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01.09.2024)</w:t>
      </w:r>
      <w:r w:rsidRPr="00814EEF">
        <w:rPr>
          <w:rFonts w:ascii="Times New Roman" w:eastAsia="Times New Roman" w:hAnsi="Times New Roman" w:cs="Times New Roman"/>
          <w:sz w:val="28"/>
          <w:szCs w:val="28"/>
          <w:lang w:eastAsia="ru-RU" w:bidi="ru-RU"/>
        </w:rPr>
        <w:t>.</w:t>
      </w:r>
    </w:p>
    <w:p w14:paraId="20575C92"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3. </w:t>
      </w:r>
      <w:r w:rsidRPr="00CC50D1">
        <w:rPr>
          <w:rFonts w:ascii="Times New Roman" w:eastAsia="Times New Roman" w:hAnsi="Times New Roman" w:cs="Times New Roman"/>
          <w:sz w:val="28"/>
          <w:szCs w:val="28"/>
          <w:lang w:eastAsia="ru-RU" w:bidi="ru-RU"/>
        </w:rPr>
        <w:t>Федеральный закон от 23.11.1995 N 174-ФЗ (ред. от 08.08.2024) "Об экологической экспертизе" (</w:t>
      </w:r>
      <w:r w:rsidRPr="00910EEB">
        <w:rPr>
          <w:rFonts w:ascii="Times New Roman" w:eastAsia="Times New Roman" w:hAnsi="Times New Roman" w:cs="Times New Roman"/>
          <w:sz w:val="28"/>
          <w:szCs w:val="28"/>
          <w:lang w:eastAsia="ru-RU" w:bidi="ru-RU"/>
        </w:rPr>
        <w:t>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w:t>
      </w:r>
      <w:r w:rsidRPr="00CC50D1">
        <w:rPr>
          <w:rFonts w:ascii="Times New Roman" w:eastAsia="Times New Roman" w:hAnsi="Times New Roman" w:cs="Times New Roman"/>
          <w:sz w:val="28"/>
          <w:szCs w:val="28"/>
          <w:lang w:eastAsia="ru-RU" w:bidi="ru-RU"/>
        </w:rPr>
        <w:t xml:space="preserve"> 01.09.2024)</w:t>
      </w:r>
      <w:r>
        <w:rPr>
          <w:rFonts w:ascii="Times New Roman" w:eastAsia="Times New Roman" w:hAnsi="Times New Roman" w:cs="Times New Roman"/>
          <w:sz w:val="28"/>
          <w:szCs w:val="28"/>
          <w:lang w:eastAsia="ru-RU" w:bidi="ru-RU"/>
        </w:rPr>
        <w:t>.</w:t>
      </w:r>
    </w:p>
    <w:p w14:paraId="52870E9A"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4. «Водный кодекс Российской Федерации» от 03.06.2006 № 74-ФЗ (</w:t>
      </w:r>
      <w:r w:rsidRPr="00910EEB">
        <w:rPr>
          <w:rFonts w:ascii="Times New Roman" w:eastAsia="Times New Roman" w:hAnsi="Times New Roman" w:cs="Times New Roman"/>
          <w:sz w:val="28"/>
          <w:szCs w:val="28"/>
          <w:lang w:eastAsia="ru-RU" w:bidi="ru-RU"/>
        </w:rPr>
        <w:t>ред. от 08.08.2024) (с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01.09.2024)</w:t>
      </w:r>
      <w:r w:rsidRPr="00814EEF">
        <w:rPr>
          <w:rFonts w:ascii="Times New Roman" w:eastAsia="Times New Roman" w:hAnsi="Times New Roman" w:cs="Times New Roman"/>
          <w:sz w:val="28"/>
          <w:szCs w:val="28"/>
          <w:lang w:eastAsia="ru-RU" w:bidi="ru-RU"/>
        </w:rPr>
        <w:t>.</w:t>
      </w:r>
    </w:p>
    <w:p w14:paraId="22480150"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5. </w:t>
      </w:r>
      <w:bookmarkStart w:id="859" w:name="_Hlk169800842"/>
      <w:r w:rsidRPr="00814EEF">
        <w:rPr>
          <w:rFonts w:ascii="Times New Roman" w:eastAsia="Times New Roman" w:hAnsi="Times New Roman" w:cs="Times New Roman"/>
          <w:sz w:val="28"/>
          <w:szCs w:val="28"/>
          <w:lang w:eastAsia="ru-RU" w:bidi="ru-RU"/>
        </w:rPr>
        <w:t xml:space="preserve">«Земельный кодекс Российской Федерации» от 25.10.2001 № 136-ФЗ </w:t>
      </w:r>
      <w:bookmarkEnd w:id="859"/>
      <w:r w:rsidRPr="00910EEB">
        <w:rPr>
          <w:rFonts w:ascii="Times New Roman" w:eastAsia="Times New Roman" w:hAnsi="Times New Roman" w:cs="Times New Roman"/>
          <w:sz w:val="28"/>
          <w:szCs w:val="28"/>
          <w:lang w:eastAsia="ru-RU" w:bidi="ru-RU"/>
        </w:rPr>
        <w:t>(ред. от 08.08.2024) (с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01.09.2024)</w:t>
      </w:r>
      <w:r>
        <w:rPr>
          <w:rFonts w:ascii="Times New Roman" w:eastAsia="Times New Roman" w:hAnsi="Times New Roman" w:cs="Times New Roman"/>
          <w:sz w:val="28"/>
          <w:szCs w:val="28"/>
          <w:lang w:eastAsia="ru-RU" w:bidi="ru-RU"/>
        </w:rPr>
        <w:t>.</w:t>
      </w:r>
    </w:p>
    <w:p w14:paraId="3F672BF6"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6. </w:t>
      </w:r>
      <w:r w:rsidRPr="00910EEB">
        <w:rPr>
          <w:rFonts w:ascii="Times New Roman" w:eastAsia="Times New Roman" w:hAnsi="Times New Roman" w:cs="Times New Roman"/>
          <w:sz w:val="28"/>
          <w:szCs w:val="28"/>
          <w:lang w:eastAsia="ru-RU" w:bidi="ru-RU"/>
        </w:rPr>
        <w:t>Федеральный закон от 30.03.1999 N 52-ФЗ (ред. от 08.08.2024) "О санитарно-эпидемиологическом благополучии населения" (с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 19.08.2024)</w:t>
      </w:r>
      <w:r>
        <w:rPr>
          <w:rFonts w:ascii="Times New Roman" w:eastAsia="Times New Roman" w:hAnsi="Times New Roman" w:cs="Times New Roman"/>
          <w:sz w:val="28"/>
          <w:szCs w:val="28"/>
          <w:lang w:eastAsia="ru-RU" w:bidi="ru-RU"/>
        </w:rPr>
        <w:t>.</w:t>
      </w:r>
    </w:p>
    <w:p w14:paraId="740E444C" w14:textId="77777777" w:rsidR="00992C27"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7. </w:t>
      </w:r>
      <w:r w:rsidRPr="00CC50D1">
        <w:rPr>
          <w:rFonts w:ascii="Times New Roman" w:eastAsia="Times New Roman" w:hAnsi="Times New Roman" w:cs="Times New Roman"/>
          <w:sz w:val="28"/>
          <w:szCs w:val="28"/>
          <w:lang w:eastAsia="ru-RU" w:bidi="ru-RU"/>
        </w:rPr>
        <w:t>Федеральный закон от 24.06.1998 N 89-ФЗ (ред. от 08.08.2024) "Об отходах производства и потребления" (</w:t>
      </w:r>
      <w:r w:rsidRPr="00910EEB">
        <w:rPr>
          <w:rFonts w:ascii="Times New Roman" w:eastAsia="Times New Roman" w:hAnsi="Times New Roman" w:cs="Times New Roman"/>
          <w:sz w:val="28"/>
          <w:szCs w:val="28"/>
          <w:lang w:eastAsia="ru-RU" w:bidi="ru-RU"/>
        </w:rPr>
        <w:t>с из</w:t>
      </w:r>
      <w:r>
        <w:rPr>
          <w:rFonts w:ascii="Times New Roman" w:eastAsia="Times New Roman" w:hAnsi="Times New Roman" w:cs="Times New Roman"/>
          <w:sz w:val="28"/>
          <w:szCs w:val="28"/>
          <w:lang w:eastAsia="ru-RU" w:bidi="ru-RU"/>
        </w:rPr>
        <w:t>менениями</w:t>
      </w:r>
      <w:r w:rsidRPr="00910EEB">
        <w:rPr>
          <w:rFonts w:ascii="Times New Roman" w:eastAsia="Times New Roman" w:hAnsi="Times New Roman" w:cs="Times New Roman"/>
          <w:sz w:val="28"/>
          <w:szCs w:val="28"/>
          <w:lang w:eastAsia="ru-RU" w:bidi="ru-RU"/>
        </w:rPr>
        <w:t xml:space="preserve"> и доп</w:t>
      </w:r>
      <w:r>
        <w:rPr>
          <w:rFonts w:ascii="Times New Roman" w:eastAsia="Times New Roman" w:hAnsi="Times New Roman" w:cs="Times New Roman"/>
          <w:sz w:val="28"/>
          <w:szCs w:val="28"/>
          <w:lang w:eastAsia="ru-RU" w:bidi="ru-RU"/>
        </w:rPr>
        <w:t>олнениями</w:t>
      </w:r>
      <w:r w:rsidRPr="00910EEB">
        <w:rPr>
          <w:rFonts w:ascii="Times New Roman" w:eastAsia="Times New Roman" w:hAnsi="Times New Roman" w:cs="Times New Roman"/>
          <w:sz w:val="28"/>
          <w:szCs w:val="28"/>
          <w:lang w:eastAsia="ru-RU" w:bidi="ru-RU"/>
        </w:rPr>
        <w:t>, вступ</w:t>
      </w:r>
      <w:r>
        <w:rPr>
          <w:rFonts w:ascii="Times New Roman" w:eastAsia="Times New Roman" w:hAnsi="Times New Roman" w:cs="Times New Roman"/>
          <w:sz w:val="28"/>
          <w:szCs w:val="28"/>
          <w:lang w:eastAsia="ru-RU" w:bidi="ru-RU"/>
        </w:rPr>
        <w:t>ившими</w:t>
      </w:r>
      <w:r w:rsidRPr="00910EEB">
        <w:rPr>
          <w:rFonts w:ascii="Times New Roman" w:eastAsia="Times New Roman" w:hAnsi="Times New Roman" w:cs="Times New Roman"/>
          <w:sz w:val="28"/>
          <w:szCs w:val="28"/>
          <w:lang w:eastAsia="ru-RU" w:bidi="ru-RU"/>
        </w:rPr>
        <w:t xml:space="preserve"> в силу с</w:t>
      </w:r>
      <w:r w:rsidRPr="00CC50D1">
        <w:rPr>
          <w:rFonts w:ascii="Times New Roman" w:eastAsia="Times New Roman" w:hAnsi="Times New Roman" w:cs="Times New Roman"/>
          <w:sz w:val="28"/>
          <w:szCs w:val="28"/>
          <w:lang w:eastAsia="ru-RU" w:bidi="ru-RU"/>
        </w:rPr>
        <w:t xml:space="preserve"> 01.09.2024)</w:t>
      </w:r>
      <w:r>
        <w:rPr>
          <w:rFonts w:ascii="Times New Roman" w:eastAsia="Times New Roman" w:hAnsi="Times New Roman" w:cs="Times New Roman"/>
          <w:sz w:val="28"/>
          <w:szCs w:val="28"/>
          <w:lang w:eastAsia="ru-RU" w:bidi="ru-RU"/>
        </w:rPr>
        <w:t>.</w:t>
      </w:r>
    </w:p>
    <w:p w14:paraId="625EFFD5"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i/>
          <w:iCs/>
          <w:sz w:val="28"/>
          <w:szCs w:val="28"/>
          <w:lang w:eastAsia="ru-RU" w:bidi="ru-RU"/>
        </w:rPr>
      </w:pPr>
      <w:r w:rsidRPr="00814EEF">
        <w:rPr>
          <w:rFonts w:ascii="Times New Roman" w:eastAsia="Times New Roman" w:hAnsi="Times New Roman" w:cs="Times New Roman"/>
          <w:i/>
          <w:iCs/>
          <w:sz w:val="28"/>
          <w:szCs w:val="28"/>
          <w:lang w:eastAsia="ru-RU" w:bidi="ru-RU"/>
        </w:rPr>
        <w:t>Иные федеральные документы.</w:t>
      </w:r>
    </w:p>
    <w:p w14:paraId="718981B1"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8. Приказ Минсельхоза России от 9 июля 2015 г. № 294 (редакция от 06.09.2019) «Об утверждении Административного регламента Министерства сельского хозяйства Российской Федерации по предоставлению </w:t>
      </w:r>
      <w:r w:rsidRPr="00814EEF">
        <w:rPr>
          <w:rFonts w:ascii="Times New Roman" w:eastAsia="Times New Roman" w:hAnsi="Times New Roman" w:cs="Times New Roman"/>
          <w:sz w:val="28"/>
          <w:szCs w:val="28"/>
          <w:lang w:eastAsia="ru-RU" w:bidi="ru-RU"/>
        </w:rPr>
        <w:lastRenderedPageBreak/>
        <w:t>государственной услуги по государственной регистрации пестицидов и (или) агрохимикатов».</w:t>
      </w:r>
    </w:p>
    <w:p w14:paraId="4341520C"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9. Приказ Министерства природных ресурсов и экологии Российской Федерации от 01.12.2020 № 999 «Об утверждении требований к материалам оценки воздействия на окружающую среду».</w:t>
      </w:r>
    </w:p>
    <w:p w14:paraId="3BF55BD2"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10. Приказ Минприроды России от 04.12.2014 № 536 «Об утверждении Критериев отнесения отходов к I-V классам опасности по степени негативного воздействия на окружающую среду».</w:t>
      </w:r>
    </w:p>
    <w:p w14:paraId="4ED04960"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11. Постановление Главного государственного санитарного врача РФ от 16.06.2003 N 144 (редакция от 31.03.2011) «О введении в действие СП 2.1.7.1386-03».</w:t>
      </w:r>
    </w:p>
    <w:p w14:paraId="279BC9A9"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12. Постановление Главного государственного санитарного врача РФ от 28.01.2021 N 2 (редакция от 30.12.2022)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14:paraId="1E940D72"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13. Приказ Минсельхоза РФ от 31 июля 2020 г. № 442 (редакция от 19.01.2022 г.) «Об утверждении Порядка государственной регистрации пестицидов и агрохимикатов».</w:t>
      </w:r>
    </w:p>
    <w:p w14:paraId="30D498F8"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14. Приказ Минсельхоза России от 21.01.2022 № 23 (редакция от 02.05.2023) «Об установлении требований к форме и порядку утверждения рекомендаций о транспортировке, применении, хранении пестицидов и агрохимикатов, об их обезвреживании, утилизации, уничтожении, захоронении, а также к тарной этикетке».</w:t>
      </w:r>
    </w:p>
    <w:p w14:paraId="66FD31AA" w14:textId="77777777" w:rsidR="00992C27" w:rsidRPr="00814EEF"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15. Постановление Главного государственного санитарного врача РФ от 02.12.2020 N 40 «Об утверждении санитарных правил СП 2.2.3670-20 "Санитарно-эпидемиологические требования к условиям труда».</w:t>
      </w:r>
    </w:p>
    <w:p w14:paraId="1A674337" w14:textId="77777777" w:rsidR="00992C27" w:rsidRPr="00BE3213" w:rsidRDefault="00992C27" w:rsidP="00992C27">
      <w:pPr>
        <w:tabs>
          <w:tab w:val="num" w:pos="360"/>
        </w:tabs>
        <w:spacing w:after="0" w:line="360" w:lineRule="auto"/>
        <w:ind w:firstLine="567"/>
        <w:jc w:val="both"/>
        <w:rPr>
          <w:rFonts w:ascii="Times New Roman" w:eastAsia="Times New Roman" w:hAnsi="Times New Roman" w:cs="Times New Roman"/>
          <w:sz w:val="28"/>
          <w:szCs w:val="28"/>
          <w:lang w:eastAsia="ru-RU" w:bidi="ru-RU"/>
        </w:rPr>
      </w:pPr>
      <w:r w:rsidRPr="00814EEF">
        <w:rPr>
          <w:rFonts w:ascii="Times New Roman" w:eastAsia="Times New Roman" w:hAnsi="Times New Roman" w:cs="Times New Roman"/>
          <w:sz w:val="28"/>
          <w:szCs w:val="28"/>
          <w:lang w:eastAsia="ru-RU" w:bidi="ru-RU"/>
        </w:rPr>
        <w:t xml:space="preserve">16. Постановление Главного государственного санитарного врача РФ от 28.01.2021 N 3 (редакция от 14.02.2022) «Об утверждении санитарных правил и норм СанПиН 2.1.3684-21 «Санитарно-эпидемиологические требования к </w:t>
      </w:r>
      <w:r w:rsidRPr="00814EEF">
        <w:rPr>
          <w:rFonts w:ascii="Times New Roman" w:eastAsia="Times New Roman" w:hAnsi="Times New Roman" w:cs="Times New Roman"/>
          <w:sz w:val="28"/>
          <w:szCs w:val="28"/>
          <w:lang w:eastAsia="ru-RU" w:bidi="ru-RU"/>
        </w:rPr>
        <w:lastRenderedPageBreak/>
        <w:t>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05784C88" w14:textId="77777777" w:rsidR="00993794" w:rsidRPr="006C4031" w:rsidRDefault="00993794" w:rsidP="006C4031">
      <w:pPr>
        <w:spacing w:after="0" w:line="360" w:lineRule="auto"/>
        <w:ind w:firstLine="567"/>
        <w:jc w:val="both"/>
        <w:rPr>
          <w:rFonts w:ascii="Times New Roman" w:eastAsia="Aptos" w:hAnsi="Times New Roman" w:cs="Times New Roman"/>
          <w:bCs/>
          <w:iCs/>
          <w:color w:val="000000"/>
          <w:kern w:val="0"/>
          <w:sz w:val="28"/>
          <w:szCs w:val="28"/>
          <w:lang w:bidi="ru-RU"/>
          <w14:ligatures w14:val="none"/>
        </w:rPr>
      </w:pPr>
    </w:p>
    <w:sectPr w:rsidR="00993794" w:rsidRPr="006C4031" w:rsidSect="0016108E">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4336D9" w14:textId="77777777" w:rsidR="003C6ED8" w:rsidRDefault="003C6ED8" w:rsidP="0016108E">
      <w:pPr>
        <w:spacing w:after="0" w:line="240" w:lineRule="auto"/>
      </w:pPr>
      <w:r>
        <w:separator/>
      </w:r>
    </w:p>
  </w:endnote>
  <w:endnote w:type="continuationSeparator" w:id="0">
    <w:p w14:paraId="00CB0F86" w14:textId="77777777" w:rsidR="003C6ED8" w:rsidRDefault="003C6ED8" w:rsidP="00161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DE2A45" w14:textId="77777777" w:rsidR="003C6ED8" w:rsidRDefault="003C6ED8" w:rsidP="0016108E">
      <w:pPr>
        <w:spacing w:after="0" w:line="240" w:lineRule="auto"/>
      </w:pPr>
      <w:r>
        <w:separator/>
      </w:r>
    </w:p>
  </w:footnote>
  <w:footnote w:type="continuationSeparator" w:id="0">
    <w:p w14:paraId="74AC7F52" w14:textId="77777777" w:rsidR="003C6ED8" w:rsidRDefault="003C6ED8" w:rsidP="00161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1262843"/>
      <w:docPartObj>
        <w:docPartGallery w:val="Page Numbers (Top of Page)"/>
        <w:docPartUnique/>
      </w:docPartObj>
    </w:sdtPr>
    <w:sdtContent>
      <w:p w14:paraId="09185771" w14:textId="0DF676D3" w:rsidR="0016108E" w:rsidRDefault="0016108E">
        <w:pPr>
          <w:pStyle w:val="af"/>
          <w:jc w:val="right"/>
        </w:pPr>
        <w:r>
          <w:fldChar w:fldCharType="begin"/>
        </w:r>
        <w:r>
          <w:instrText>PAGE   \* MERGEFORMAT</w:instrText>
        </w:r>
        <w:r>
          <w:fldChar w:fldCharType="separate"/>
        </w:r>
        <w:r>
          <w:t>2</w:t>
        </w:r>
        <w:r>
          <w:fldChar w:fldCharType="end"/>
        </w:r>
      </w:p>
    </w:sdtContent>
  </w:sdt>
  <w:p w14:paraId="7E0D64AC" w14:textId="77777777" w:rsidR="0016108E" w:rsidRDefault="0016108E">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CB480A"/>
    <w:multiLevelType w:val="hybridMultilevel"/>
    <w:tmpl w:val="09DCA740"/>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33CF5281"/>
    <w:multiLevelType w:val="hybridMultilevel"/>
    <w:tmpl w:val="ED44E44A"/>
    <w:lvl w:ilvl="0" w:tplc="04190001">
      <w:start w:val="1"/>
      <w:numFmt w:val="bullet"/>
      <w:lvlText w:val=""/>
      <w:lvlJc w:val="left"/>
      <w:pPr>
        <w:ind w:left="1789" w:hanging="360"/>
      </w:pPr>
      <w:rPr>
        <w:rFonts w:ascii="Symbol" w:hAnsi="Symbol" w:hint="default"/>
      </w:rPr>
    </w:lvl>
    <w:lvl w:ilvl="1" w:tplc="04190003">
      <w:start w:val="1"/>
      <w:numFmt w:val="bullet"/>
      <w:lvlText w:val="o"/>
      <w:lvlJc w:val="left"/>
      <w:pPr>
        <w:ind w:left="2509" w:hanging="360"/>
      </w:pPr>
      <w:rPr>
        <w:rFonts w:ascii="Courier New" w:hAnsi="Courier New" w:cs="Courier New" w:hint="default"/>
      </w:rPr>
    </w:lvl>
    <w:lvl w:ilvl="2" w:tplc="04190005">
      <w:start w:val="1"/>
      <w:numFmt w:val="bullet"/>
      <w:lvlText w:val=""/>
      <w:lvlJc w:val="left"/>
      <w:pPr>
        <w:ind w:left="3229" w:hanging="360"/>
      </w:pPr>
      <w:rPr>
        <w:rFonts w:ascii="Wingdings" w:hAnsi="Wingdings" w:hint="default"/>
      </w:rPr>
    </w:lvl>
    <w:lvl w:ilvl="3" w:tplc="04190001">
      <w:start w:val="1"/>
      <w:numFmt w:val="bullet"/>
      <w:lvlText w:val=""/>
      <w:lvlJc w:val="left"/>
      <w:pPr>
        <w:ind w:left="3949" w:hanging="360"/>
      </w:pPr>
      <w:rPr>
        <w:rFonts w:ascii="Symbol" w:hAnsi="Symbol" w:hint="default"/>
      </w:rPr>
    </w:lvl>
    <w:lvl w:ilvl="4" w:tplc="04190003">
      <w:start w:val="1"/>
      <w:numFmt w:val="bullet"/>
      <w:lvlText w:val="o"/>
      <w:lvlJc w:val="left"/>
      <w:pPr>
        <w:ind w:left="4669" w:hanging="360"/>
      </w:pPr>
      <w:rPr>
        <w:rFonts w:ascii="Courier New" w:hAnsi="Courier New" w:cs="Courier New" w:hint="default"/>
      </w:rPr>
    </w:lvl>
    <w:lvl w:ilvl="5" w:tplc="04190005">
      <w:start w:val="1"/>
      <w:numFmt w:val="bullet"/>
      <w:lvlText w:val=""/>
      <w:lvlJc w:val="left"/>
      <w:pPr>
        <w:ind w:left="5389" w:hanging="360"/>
      </w:pPr>
      <w:rPr>
        <w:rFonts w:ascii="Wingdings" w:hAnsi="Wingdings" w:hint="default"/>
      </w:rPr>
    </w:lvl>
    <w:lvl w:ilvl="6" w:tplc="04190001">
      <w:start w:val="1"/>
      <w:numFmt w:val="bullet"/>
      <w:lvlText w:val=""/>
      <w:lvlJc w:val="left"/>
      <w:pPr>
        <w:ind w:left="6109" w:hanging="360"/>
      </w:pPr>
      <w:rPr>
        <w:rFonts w:ascii="Symbol" w:hAnsi="Symbol" w:hint="default"/>
      </w:rPr>
    </w:lvl>
    <w:lvl w:ilvl="7" w:tplc="04190003">
      <w:start w:val="1"/>
      <w:numFmt w:val="bullet"/>
      <w:lvlText w:val="o"/>
      <w:lvlJc w:val="left"/>
      <w:pPr>
        <w:ind w:left="6829" w:hanging="360"/>
      </w:pPr>
      <w:rPr>
        <w:rFonts w:ascii="Courier New" w:hAnsi="Courier New" w:cs="Courier New" w:hint="default"/>
      </w:rPr>
    </w:lvl>
    <w:lvl w:ilvl="8" w:tplc="04190005">
      <w:start w:val="1"/>
      <w:numFmt w:val="bullet"/>
      <w:lvlText w:val=""/>
      <w:lvlJc w:val="left"/>
      <w:pPr>
        <w:ind w:left="7549" w:hanging="360"/>
      </w:pPr>
      <w:rPr>
        <w:rFonts w:ascii="Wingdings" w:hAnsi="Wingdings" w:hint="default"/>
      </w:rPr>
    </w:lvl>
  </w:abstractNum>
  <w:abstractNum w:abstractNumId="2" w15:restartNumberingAfterBreak="0">
    <w:nsid w:val="36F51B9D"/>
    <w:multiLevelType w:val="hybridMultilevel"/>
    <w:tmpl w:val="FAB0DA2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num w:numId="1" w16cid:durableId="1217667266">
    <w:abstractNumId w:val="1"/>
  </w:num>
  <w:num w:numId="2" w16cid:durableId="1984576409">
    <w:abstractNumId w:val="1"/>
  </w:num>
  <w:num w:numId="3" w16cid:durableId="388917358">
    <w:abstractNumId w:val="2"/>
  </w:num>
  <w:num w:numId="4" w16cid:durableId="522206139">
    <w:abstractNumId w:val="2"/>
  </w:num>
  <w:num w:numId="5" w16cid:durableId="164824818">
    <w:abstractNumId w:val="0"/>
  </w:num>
  <w:num w:numId="6" w16cid:durableId="670910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153"/>
    <w:rsid w:val="0001791D"/>
    <w:rsid w:val="00033A07"/>
    <w:rsid w:val="00080DA5"/>
    <w:rsid w:val="00087405"/>
    <w:rsid w:val="00090298"/>
    <w:rsid w:val="000A049F"/>
    <w:rsid w:val="000B0A56"/>
    <w:rsid w:val="000B308B"/>
    <w:rsid w:val="000D588A"/>
    <w:rsid w:val="000E4408"/>
    <w:rsid w:val="00103CD9"/>
    <w:rsid w:val="001471D5"/>
    <w:rsid w:val="001547CD"/>
    <w:rsid w:val="0016108E"/>
    <w:rsid w:val="00161CC8"/>
    <w:rsid w:val="001671D9"/>
    <w:rsid w:val="001775E3"/>
    <w:rsid w:val="001956E1"/>
    <w:rsid w:val="001B7C10"/>
    <w:rsid w:val="001D4483"/>
    <w:rsid w:val="001E29AA"/>
    <w:rsid w:val="001F2B4F"/>
    <w:rsid w:val="001F3B29"/>
    <w:rsid w:val="00201E0E"/>
    <w:rsid w:val="00251AFE"/>
    <w:rsid w:val="00272E76"/>
    <w:rsid w:val="002951EE"/>
    <w:rsid w:val="002B1DD3"/>
    <w:rsid w:val="002B6C58"/>
    <w:rsid w:val="002C3B95"/>
    <w:rsid w:val="002D1138"/>
    <w:rsid w:val="002F4367"/>
    <w:rsid w:val="00325D3D"/>
    <w:rsid w:val="003707C0"/>
    <w:rsid w:val="00373E7E"/>
    <w:rsid w:val="00380BCC"/>
    <w:rsid w:val="00386E75"/>
    <w:rsid w:val="003A4A88"/>
    <w:rsid w:val="003C6ED8"/>
    <w:rsid w:val="003E4258"/>
    <w:rsid w:val="003F548C"/>
    <w:rsid w:val="003F694A"/>
    <w:rsid w:val="00400305"/>
    <w:rsid w:val="00402F31"/>
    <w:rsid w:val="00404CF9"/>
    <w:rsid w:val="00407C6E"/>
    <w:rsid w:val="00413FD8"/>
    <w:rsid w:val="00414494"/>
    <w:rsid w:val="004307EC"/>
    <w:rsid w:val="00430D02"/>
    <w:rsid w:val="004325CB"/>
    <w:rsid w:val="00440D20"/>
    <w:rsid w:val="00447CC6"/>
    <w:rsid w:val="004709DF"/>
    <w:rsid w:val="00483C26"/>
    <w:rsid w:val="00484E12"/>
    <w:rsid w:val="004F0C02"/>
    <w:rsid w:val="00500EDD"/>
    <w:rsid w:val="005279F0"/>
    <w:rsid w:val="00563B61"/>
    <w:rsid w:val="00565283"/>
    <w:rsid w:val="005916CE"/>
    <w:rsid w:val="00596F8B"/>
    <w:rsid w:val="005D0C5D"/>
    <w:rsid w:val="00600B9E"/>
    <w:rsid w:val="00610559"/>
    <w:rsid w:val="0061199F"/>
    <w:rsid w:val="006153BB"/>
    <w:rsid w:val="00627C33"/>
    <w:rsid w:val="00631CB2"/>
    <w:rsid w:val="00633464"/>
    <w:rsid w:val="00642384"/>
    <w:rsid w:val="006449E0"/>
    <w:rsid w:val="00660A5C"/>
    <w:rsid w:val="006724C8"/>
    <w:rsid w:val="006A3ABC"/>
    <w:rsid w:val="006A4DB5"/>
    <w:rsid w:val="006C4031"/>
    <w:rsid w:val="006D7EEC"/>
    <w:rsid w:val="00712268"/>
    <w:rsid w:val="00714B6B"/>
    <w:rsid w:val="00715CE4"/>
    <w:rsid w:val="0072185D"/>
    <w:rsid w:val="00737E47"/>
    <w:rsid w:val="007528B4"/>
    <w:rsid w:val="007547D6"/>
    <w:rsid w:val="00782948"/>
    <w:rsid w:val="00791B2A"/>
    <w:rsid w:val="007951E8"/>
    <w:rsid w:val="007C36FD"/>
    <w:rsid w:val="007C5971"/>
    <w:rsid w:val="007D7F58"/>
    <w:rsid w:val="007F6429"/>
    <w:rsid w:val="008177F5"/>
    <w:rsid w:val="0083154D"/>
    <w:rsid w:val="00832D8E"/>
    <w:rsid w:val="00846427"/>
    <w:rsid w:val="00884708"/>
    <w:rsid w:val="008B6468"/>
    <w:rsid w:val="00900E6C"/>
    <w:rsid w:val="00902A28"/>
    <w:rsid w:val="00922819"/>
    <w:rsid w:val="00977250"/>
    <w:rsid w:val="00992C27"/>
    <w:rsid w:val="00992CAD"/>
    <w:rsid w:val="00993794"/>
    <w:rsid w:val="009B7F80"/>
    <w:rsid w:val="009E0DC5"/>
    <w:rsid w:val="00A05465"/>
    <w:rsid w:val="00A151FB"/>
    <w:rsid w:val="00A2037C"/>
    <w:rsid w:val="00A25C99"/>
    <w:rsid w:val="00A64FF9"/>
    <w:rsid w:val="00AB499C"/>
    <w:rsid w:val="00AC2C01"/>
    <w:rsid w:val="00AD28D8"/>
    <w:rsid w:val="00B625D5"/>
    <w:rsid w:val="00B80405"/>
    <w:rsid w:val="00B9490F"/>
    <w:rsid w:val="00BA2CCD"/>
    <w:rsid w:val="00BB3005"/>
    <w:rsid w:val="00BB5B34"/>
    <w:rsid w:val="00BC07DA"/>
    <w:rsid w:val="00BD1E41"/>
    <w:rsid w:val="00BE6F5B"/>
    <w:rsid w:val="00BF5E0C"/>
    <w:rsid w:val="00C11D07"/>
    <w:rsid w:val="00C21AD1"/>
    <w:rsid w:val="00C22499"/>
    <w:rsid w:val="00C30376"/>
    <w:rsid w:val="00C40750"/>
    <w:rsid w:val="00CA46A8"/>
    <w:rsid w:val="00CF72CB"/>
    <w:rsid w:val="00D14FF3"/>
    <w:rsid w:val="00D158EB"/>
    <w:rsid w:val="00D242DD"/>
    <w:rsid w:val="00D40054"/>
    <w:rsid w:val="00D442C8"/>
    <w:rsid w:val="00D44CBF"/>
    <w:rsid w:val="00D521B2"/>
    <w:rsid w:val="00D61FB8"/>
    <w:rsid w:val="00D93152"/>
    <w:rsid w:val="00D93410"/>
    <w:rsid w:val="00D9638A"/>
    <w:rsid w:val="00DA38A7"/>
    <w:rsid w:val="00DA5AE3"/>
    <w:rsid w:val="00DA5B23"/>
    <w:rsid w:val="00DA6078"/>
    <w:rsid w:val="00DB3223"/>
    <w:rsid w:val="00DB646C"/>
    <w:rsid w:val="00DE0240"/>
    <w:rsid w:val="00DF5930"/>
    <w:rsid w:val="00E02D38"/>
    <w:rsid w:val="00E06D2D"/>
    <w:rsid w:val="00E13ED5"/>
    <w:rsid w:val="00E205E4"/>
    <w:rsid w:val="00E26153"/>
    <w:rsid w:val="00E50BB0"/>
    <w:rsid w:val="00E57B89"/>
    <w:rsid w:val="00E71933"/>
    <w:rsid w:val="00E80985"/>
    <w:rsid w:val="00EC032D"/>
    <w:rsid w:val="00ED18EE"/>
    <w:rsid w:val="00ED5C5A"/>
    <w:rsid w:val="00ED65E2"/>
    <w:rsid w:val="00EE3C90"/>
    <w:rsid w:val="00EE5FEF"/>
    <w:rsid w:val="00F1590D"/>
    <w:rsid w:val="00F167D3"/>
    <w:rsid w:val="00F35913"/>
    <w:rsid w:val="00F65C4E"/>
    <w:rsid w:val="00F96A0F"/>
    <w:rsid w:val="00FA1FCC"/>
    <w:rsid w:val="00FB24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9C644"/>
  <w15:chartTrackingRefBased/>
  <w15:docId w15:val="{7F664848-491F-4AEA-B3B6-CEDF5ADFF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4FF9"/>
  </w:style>
  <w:style w:type="paragraph" w:styleId="1">
    <w:name w:val="heading 1"/>
    <w:basedOn w:val="a"/>
    <w:next w:val="a"/>
    <w:link w:val="10"/>
    <w:uiPriority w:val="9"/>
    <w:qFormat/>
    <w:rsid w:val="00E261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261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26153"/>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E26153"/>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E26153"/>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2615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2615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2615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2615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615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2615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26153"/>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26153"/>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26153"/>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2615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26153"/>
    <w:rPr>
      <w:rFonts w:eastAsiaTheme="majorEastAsia" w:cstheme="majorBidi"/>
      <w:color w:val="595959" w:themeColor="text1" w:themeTint="A6"/>
    </w:rPr>
  </w:style>
  <w:style w:type="character" w:customStyle="1" w:styleId="80">
    <w:name w:val="Заголовок 8 Знак"/>
    <w:basedOn w:val="a0"/>
    <w:link w:val="8"/>
    <w:uiPriority w:val="9"/>
    <w:semiHidden/>
    <w:rsid w:val="00E2615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26153"/>
    <w:rPr>
      <w:rFonts w:eastAsiaTheme="majorEastAsia" w:cstheme="majorBidi"/>
      <w:color w:val="272727" w:themeColor="text1" w:themeTint="D8"/>
    </w:rPr>
  </w:style>
  <w:style w:type="paragraph" w:styleId="a3">
    <w:name w:val="Title"/>
    <w:basedOn w:val="a"/>
    <w:next w:val="a"/>
    <w:link w:val="a4"/>
    <w:uiPriority w:val="10"/>
    <w:qFormat/>
    <w:rsid w:val="00E261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2615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2615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2615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26153"/>
    <w:pPr>
      <w:spacing w:before="160"/>
      <w:jc w:val="center"/>
    </w:pPr>
    <w:rPr>
      <w:i/>
      <w:iCs/>
      <w:color w:val="404040" w:themeColor="text1" w:themeTint="BF"/>
    </w:rPr>
  </w:style>
  <w:style w:type="character" w:customStyle="1" w:styleId="22">
    <w:name w:val="Цитата 2 Знак"/>
    <w:basedOn w:val="a0"/>
    <w:link w:val="21"/>
    <w:uiPriority w:val="29"/>
    <w:rsid w:val="00E26153"/>
    <w:rPr>
      <w:i/>
      <w:iCs/>
      <w:color w:val="404040" w:themeColor="text1" w:themeTint="BF"/>
    </w:rPr>
  </w:style>
  <w:style w:type="paragraph" w:styleId="a7">
    <w:name w:val="List Paragraph"/>
    <w:basedOn w:val="a"/>
    <w:link w:val="a8"/>
    <w:uiPriority w:val="34"/>
    <w:qFormat/>
    <w:rsid w:val="00E26153"/>
    <w:pPr>
      <w:ind w:left="720"/>
      <w:contextualSpacing/>
    </w:pPr>
  </w:style>
  <w:style w:type="character" w:styleId="a9">
    <w:name w:val="Intense Emphasis"/>
    <w:basedOn w:val="a0"/>
    <w:uiPriority w:val="21"/>
    <w:qFormat/>
    <w:rsid w:val="00E26153"/>
    <w:rPr>
      <w:i/>
      <w:iCs/>
      <w:color w:val="0F4761" w:themeColor="accent1" w:themeShade="BF"/>
    </w:rPr>
  </w:style>
  <w:style w:type="paragraph" w:styleId="aa">
    <w:name w:val="Intense Quote"/>
    <w:basedOn w:val="a"/>
    <w:next w:val="a"/>
    <w:link w:val="ab"/>
    <w:uiPriority w:val="30"/>
    <w:qFormat/>
    <w:rsid w:val="00E261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E26153"/>
    <w:rPr>
      <w:i/>
      <w:iCs/>
      <w:color w:val="0F4761" w:themeColor="accent1" w:themeShade="BF"/>
    </w:rPr>
  </w:style>
  <w:style w:type="character" w:styleId="ac">
    <w:name w:val="Intense Reference"/>
    <w:basedOn w:val="a0"/>
    <w:uiPriority w:val="32"/>
    <w:qFormat/>
    <w:rsid w:val="00E26153"/>
    <w:rPr>
      <w:b/>
      <w:bCs/>
      <w:smallCaps/>
      <w:color w:val="0F4761" w:themeColor="accent1" w:themeShade="BF"/>
      <w:spacing w:val="5"/>
    </w:rPr>
  </w:style>
  <w:style w:type="numbering" w:customStyle="1" w:styleId="11">
    <w:name w:val="Нет списка1"/>
    <w:next w:val="a2"/>
    <w:uiPriority w:val="99"/>
    <w:semiHidden/>
    <w:unhideWhenUsed/>
    <w:rsid w:val="00E26153"/>
  </w:style>
  <w:style w:type="character" w:styleId="ad">
    <w:name w:val="Hyperlink"/>
    <w:basedOn w:val="a0"/>
    <w:uiPriority w:val="99"/>
    <w:unhideWhenUsed/>
    <w:rsid w:val="00E26153"/>
    <w:rPr>
      <w:color w:val="467886" w:themeColor="hyperlink"/>
      <w:u w:val="single"/>
    </w:rPr>
  </w:style>
  <w:style w:type="character" w:styleId="ae">
    <w:name w:val="FollowedHyperlink"/>
    <w:basedOn w:val="a0"/>
    <w:uiPriority w:val="99"/>
    <w:semiHidden/>
    <w:unhideWhenUsed/>
    <w:rsid w:val="00E26153"/>
    <w:rPr>
      <w:color w:val="96607D" w:themeColor="followedHyperlink"/>
      <w:u w:val="single"/>
    </w:rPr>
  </w:style>
  <w:style w:type="paragraph" w:customStyle="1" w:styleId="msonormal0">
    <w:name w:val="msonormal"/>
    <w:basedOn w:val="a"/>
    <w:rsid w:val="00E26153"/>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paragraph" w:styleId="12">
    <w:name w:val="toc 1"/>
    <w:basedOn w:val="a"/>
    <w:next w:val="a"/>
    <w:autoRedefine/>
    <w:uiPriority w:val="39"/>
    <w:unhideWhenUsed/>
    <w:rsid w:val="00E26153"/>
    <w:pPr>
      <w:spacing w:after="100" w:line="254" w:lineRule="auto"/>
    </w:pPr>
    <w:rPr>
      <w:rFonts w:ascii="Aptos" w:eastAsia="Aptos" w:hAnsi="Aptos" w:cs="Times New Roman"/>
      <w:kern w:val="0"/>
      <w14:ligatures w14:val="none"/>
    </w:rPr>
  </w:style>
  <w:style w:type="paragraph" w:styleId="23">
    <w:name w:val="toc 2"/>
    <w:basedOn w:val="a"/>
    <w:next w:val="a"/>
    <w:autoRedefine/>
    <w:uiPriority w:val="39"/>
    <w:unhideWhenUsed/>
    <w:rsid w:val="00E26153"/>
    <w:pPr>
      <w:spacing w:after="100" w:line="254" w:lineRule="auto"/>
      <w:ind w:left="220"/>
    </w:pPr>
    <w:rPr>
      <w:rFonts w:ascii="Aptos" w:eastAsia="Aptos" w:hAnsi="Aptos" w:cs="Times New Roman"/>
      <w:kern w:val="0"/>
      <w14:ligatures w14:val="none"/>
    </w:rPr>
  </w:style>
  <w:style w:type="paragraph" w:styleId="31">
    <w:name w:val="toc 3"/>
    <w:basedOn w:val="a"/>
    <w:next w:val="a"/>
    <w:autoRedefine/>
    <w:uiPriority w:val="39"/>
    <w:unhideWhenUsed/>
    <w:rsid w:val="00E26153"/>
    <w:pPr>
      <w:spacing w:after="100" w:line="254" w:lineRule="auto"/>
      <w:ind w:left="440"/>
    </w:pPr>
    <w:rPr>
      <w:rFonts w:ascii="Aptos" w:eastAsia="Aptos" w:hAnsi="Aptos" w:cs="Times New Roman"/>
      <w:kern w:val="0"/>
      <w14:ligatures w14:val="none"/>
    </w:rPr>
  </w:style>
  <w:style w:type="paragraph" w:styleId="41">
    <w:name w:val="toc 4"/>
    <w:basedOn w:val="a"/>
    <w:next w:val="a"/>
    <w:autoRedefine/>
    <w:uiPriority w:val="39"/>
    <w:unhideWhenUsed/>
    <w:rsid w:val="00E26153"/>
    <w:pPr>
      <w:spacing w:after="100" w:line="254" w:lineRule="auto"/>
      <w:ind w:left="660"/>
    </w:pPr>
    <w:rPr>
      <w:rFonts w:ascii="Aptos" w:eastAsia="Aptos" w:hAnsi="Aptos" w:cs="Times New Roman"/>
      <w:kern w:val="0"/>
      <w14:ligatures w14:val="none"/>
    </w:rPr>
  </w:style>
  <w:style w:type="paragraph" w:styleId="af">
    <w:name w:val="header"/>
    <w:basedOn w:val="a"/>
    <w:link w:val="af0"/>
    <w:uiPriority w:val="99"/>
    <w:unhideWhenUsed/>
    <w:rsid w:val="00E26153"/>
    <w:pPr>
      <w:tabs>
        <w:tab w:val="center" w:pos="4677"/>
        <w:tab w:val="right" w:pos="9355"/>
      </w:tabs>
      <w:spacing w:after="0" w:line="240" w:lineRule="auto"/>
    </w:pPr>
    <w:rPr>
      <w:rFonts w:ascii="Aptos" w:eastAsia="Aptos" w:hAnsi="Aptos" w:cs="Times New Roman"/>
      <w:kern w:val="0"/>
      <w14:ligatures w14:val="none"/>
    </w:rPr>
  </w:style>
  <w:style w:type="character" w:customStyle="1" w:styleId="af0">
    <w:name w:val="Верхний колонтитул Знак"/>
    <w:basedOn w:val="a0"/>
    <w:link w:val="af"/>
    <w:uiPriority w:val="99"/>
    <w:rsid w:val="00E26153"/>
    <w:rPr>
      <w:rFonts w:ascii="Aptos" w:eastAsia="Aptos" w:hAnsi="Aptos" w:cs="Times New Roman"/>
      <w:kern w:val="0"/>
      <w14:ligatures w14:val="none"/>
    </w:rPr>
  </w:style>
  <w:style w:type="paragraph" w:styleId="af1">
    <w:name w:val="footer"/>
    <w:basedOn w:val="a"/>
    <w:link w:val="af2"/>
    <w:uiPriority w:val="99"/>
    <w:unhideWhenUsed/>
    <w:rsid w:val="00E26153"/>
    <w:pPr>
      <w:tabs>
        <w:tab w:val="center" w:pos="4677"/>
        <w:tab w:val="right" w:pos="9355"/>
      </w:tabs>
      <w:spacing w:after="0" w:line="240" w:lineRule="auto"/>
    </w:pPr>
    <w:rPr>
      <w:rFonts w:ascii="Aptos" w:eastAsia="Aptos" w:hAnsi="Aptos" w:cs="Times New Roman"/>
      <w:kern w:val="0"/>
      <w14:ligatures w14:val="none"/>
    </w:rPr>
  </w:style>
  <w:style w:type="character" w:customStyle="1" w:styleId="af2">
    <w:name w:val="Нижний колонтитул Знак"/>
    <w:basedOn w:val="a0"/>
    <w:link w:val="af1"/>
    <w:uiPriority w:val="99"/>
    <w:rsid w:val="00E26153"/>
    <w:rPr>
      <w:rFonts w:ascii="Aptos" w:eastAsia="Aptos" w:hAnsi="Aptos" w:cs="Times New Roman"/>
      <w:kern w:val="0"/>
      <w14:ligatures w14:val="none"/>
    </w:rPr>
  </w:style>
  <w:style w:type="paragraph" w:styleId="af3">
    <w:name w:val="Body Text"/>
    <w:basedOn w:val="a"/>
    <w:link w:val="af4"/>
    <w:uiPriority w:val="99"/>
    <w:semiHidden/>
    <w:unhideWhenUsed/>
    <w:rsid w:val="00E26153"/>
    <w:pPr>
      <w:spacing w:after="120" w:line="254" w:lineRule="auto"/>
    </w:pPr>
    <w:rPr>
      <w:rFonts w:ascii="Aptos" w:eastAsia="Aptos" w:hAnsi="Aptos" w:cs="Times New Roman"/>
      <w:kern w:val="0"/>
      <w14:ligatures w14:val="none"/>
    </w:rPr>
  </w:style>
  <w:style w:type="character" w:customStyle="1" w:styleId="af4">
    <w:name w:val="Основной текст Знак"/>
    <w:basedOn w:val="a0"/>
    <w:link w:val="af3"/>
    <w:uiPriority w:val="99"/>
    <w:semiHidden/>
    <w:rsid w:val="00E26153"/>
    <w:rPr>
      <w:rFonts w:ascii="Aptos" w:eastAsia="Aptos" w:hAnsi="Aptos" w:cs="Times New Roman"/>
      <w:kern w:val="0"/>
      <w14:ligatures w14:val="none"/>
    </w:rPr>
  </w:style>
  <w:style w:type="character" w:customStyle="1" w:styleId="a8">
    <w:name w:val="Абзац списка Знак"/>
    <w:link w:val="a7"/>
    <w:uiPriority w:val="34"/>
    <w:locked/>
    <w:rsid w:val="00E26153"/>
  </w:style>
  <w:style w:type="paragraph" w:styleId="af5">
    <w:name w:val="TOC Heading"/>
    <w:basedOn w:val="1"/>
    <w:next w:val="a"/>
    <w:uiPriority w:val="39"/>
    <w:semiHidden/>
    <w:unhideWhenUsed/>
    <w:qFormat/>
    <w:rsid w:val="00E26153"/>
    <w:pPr>
      <w:spacing w:before="240" w:after="0" w:line="256" w:lineRule="auto"/>
      <w:outlineLvl w:val="9"/>
    </w:pPr>
    <w:rPr>
      <w:rFonts w:ascii="Aptos Display" w:eastAsia="Times New Roman" w:hAnsi="Aptos Display" w:cs="Times New Roman"/>
      <w:kern w:val="0"/>
      <w:sz w:val="32"/>
      <w:szCs w:val="32"/>
      <w:lang w:eastAsia="ru-RU"/>
      <w14:ligatures w14:val="none"/>
    </w:rPr>
  </w:style>
  <w:style w:type="character" w:customStyle="1" w:styleId="af6">
    <w:name w:val="Другое_"/>
    <w:basedOn w:val="a0"/>
    <w:link w:val="af7"/>
    <w:uiPriority w:val="99"/>
    <w:locked/>
    <w:rsid w:val="00E26153"/>
    <w:rPr>
      <w:rFonts w:ascii="Times New Roman" w:hAnsi="Times New Roman" w:cs="Times New Roman"/>
      <w:color w:val="000000"/>
      <w:sz w:val="28"/>
      <w:szCs w:val="28"/>
    </w:rPr>
  </w:style>
  <w:style w:type="paragraph" w:customStyle="1" w:styleId="af7">
    <w:name w:val="Другое"/>
    <w:basedOn w:val="a"/>
    <w:link w:val="af6"/>
    <w:uiPriority w:val="99"/>
    <w:rsid w:val="00E26153"/>
    <w:pPr>
      <w:spacing w:after="0" w:line="360" w:lineRule="auto"/>
      <w:ind w:firstLine="400"/>
    </w:pPr>
    <w:rPr>
      <w:rFonts w:ascii="Times New Roman" w:hAnsi="Times New Roman" w:cs="Times New Roman"/>
      <w:color w:val="000000"/>
      <w:sz w:val="28"/>
      <w:szCs w:val="28"/>
    </w:rPr>
  </w:style>
  <w:style w:type="character" w:customStyle="1" w:styleId="af8">
    <w:name w:val="Основной текст_"/>
    <w:basedOn w:val="a0"/>
    <w:link w:val="13"/>
    <w:locked/>
    <w:rsid w:val="00E26153"/>
    <w:rPr>
      <w:rFonts w:ascii="Times New Roman" w:eastAsia="Times New Roman" w:hAnsi="Times New Roman" w:cs="Times New Roman"/>
    </w:rPr>
  </w:style>
  <w:style w:type="paragraph" w:customStyle="1" w:styleId="13">
    <w:name w:val="Основной текст1"/>
    <w:basedOn w:val="a"/>
    <w:link w:val="af8"/>
    <w:rsid w:val="00E26153"/>
    <w:pPr>
      <w:widowControl w:val="0"/>
      <w:spacing w:after="0" w:line="360" w:lineRule="auto"/>
      <w:ind w:firstLine="400"/>
    </w:pPr>
    <w:rPr>
      <w:rFonts w:ascii="Times New Roman" w:eastAsia="Times New Roman" w:hAnsi="Times New Roman" w:cs="Times New Roman"/>
    </w:rPr>
  </w:style>
  <w:style w:type="character" w:styleId="af9">
    <w:name w:val="Placeholder Text"/>
    <w:basedOn w:val="a0"/>
    <w:uiPriority w:val="99"/>
    <w:semiHidden/>
    <w:rsid w:val="00E26153"/>
    <w:rPr>
      <w:color w:val="666666"/>
    </w:rPr>
  </w:style>
  <w:style w:type="table" w:styleId="afa">
    <w:name w:val="Table Grid"/>
    <w:basedOn w:val="a1"/>
    <w:uiPriority w:val="39"/>
    <w:rsid w:val="00795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094551">
      <w:bodyDiv w:val="1"/>
      <w:marLeft w:val="0"/>
      <w:marRight w:val="0"/>
      <w:marTop w:val="0"/>
      <w:marBottom w:val="0"/>
      <w:divBdr>
        <w:top w:val="none" w:sz="0" w:space="0" w:color="auto"/>
        <w:left w:val="none" w:sz="0" w:space="0" w:color="auto"/>
        <w:bottom w:val="none" w:sz="0" w:space="0" w:color="auto"/>
        <w:right w:val="none" w:sz="0" w:space="0" w:color="auto"/>
      </w:divBdr>
    </w:div>
    <w:div w:id="475143398">
      <w:bodyDiv w:val="1"/>
      <w:marLeft w:val="0"/>
      <w:marRight w:val="0"/>
      <w:marTop w:val="0"/>
      <w:marBottom w:val="0"/>
      <w:divBdr>
        <w:top w:val="none" w:sz="0" w:space="0" w:color="auto"/>
        <w:left w:val="none" w:sz="0" w:space="0" w:color="auto"/>
        <w:bottom w:val="none" w:sz="0" w:space="0" w:color="auto"/>
        <w:right w:val="none" w:sz="0" w:space="0" w:color="auto"/>
      </w:divBdr>
    </w:div>
    <w:div w:id="595014295">
      <w:bodyDiv w:val="1"/>
      <w:marLeft w:val="0"/>
      <w:marRight w:val="0"/>
      <w:marTop w:val="0"/>
      <w:marBottom w:val="0"/>
      <w:divBdr>
        <w:top w:val="none" w:sz="0" w:space="0" w:color="auto"/>
        <w:left w:val="none" w:sz="0" w:space="0" w:color="auto"/>
        <w:bottom w:val="none" w:sz="0" w:space="0" w:color="auto"/>
        <w:right w:val="none" w:sz="0" w:space="0" w:color="auto"/>
      </w:divBdr>
    </w:div>
    <w:div w:id="1444420107">
      <w:bodyDiv w:val="1"/>
      <w:marLeft w:val="0"/>
      <w:marRight w:val="0"/>
      <w:marTop w:val="0"/>
      <w:marBottom w:val="0"/>
      <w:divBdr>
        <w:top w:val="none" w:sz="0" w:space="0" w:color="auto"/>
        <w:left w:val="none" w:sz="0" w:space="0" w:color="auto"/>
        <w:bottom w:val="none" w:sz="0" w:space="0" w:color="auto"/>
        <w:right w:val="none" w:sz="0" w:space="0" w:color="auto"/>
      </w:divBdr>
    </w:div>
    <w:div w:id="1474564357">
      <w:bodyDiv w:val="1"/>
      <w:marLeft w:val="0"/>
      <w:marRight w:val="0"/>
      <w:marTop w:val="0"/>
      <w:marBottom w:val="0"/>
      <w:divBdr>
        <w:top w:val="none" w:sz="0" w:space="0" w:color="auto"/>
        <w:left w:val="none" w:sz="0" w:space="0" w:color="auto"/>
        <w:bottom w:val="none" w:sz="0" w:space="0" w:color="auto"/>
        <w:right w:val="none" w:sz="0" w:space="0" w:color="auto"/>
      </w:divBdr>
    </w:div>
    <w:div w:id="1487240787">
      <w:bodyDiv w:val="1"/>
      <w:marLeft w:val="0"/>
      <w:marRight w:val="0"/>
      <w:marTop w:val="0"/>
      <w:marBottom w:val="0"/>
      <w:divBdr>
        <w:top w:val="none" w:sz="0" w:space="0" w:color="auto"/>
        <w:left w:val="none" w:sz="0" w:space="0" w:color="auto"/>
        <w:bottom w:val="none" w:sz="0" w:space="0" w:color="auto"/>
        <w:right w:val="none" w:sz="0" w:space="0" w:color="auto"/>
      </w:divBdr>
    </w:div>
    <w:div w:id="1720205875">
      <w:bodyDiv w:val="1"/>
      <w:marLeft w:val="0"/>
      <w:marRight w:val="0"/>
      <w:marTop w:val="0"/>
      <w:marBottom w:val="0"/>
      <w:divBdr>
        <w:top w:val="none" w:sz="0" w:space="0" w:color="auto"/>
        <w:left w:val="none" w:sz="0" w:space="0" w:color="auto"/>
        <w:bottom w:val="none" w:sz="0" w:space="0" w:color="auto"/>
        <w:right w:val="none" w:sz="0" w:space="0" w:color="auto"/>
      </w:divBdr>
    </w:div>
    <w:div w:id="177058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93</Pages>
  <Words>21462</Words>
  <Characters>122338</Characters>
  <Application>Microsoft Office Word</Application>
  <DocSecurity>0</DocSecurity>
  <Lines>1019</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envistud ЦЭИ</dc:creator>
  <cp:keywords/>
  <dc:description/>
  <cp:lastModifiedBy>ceiszr ЦЭИ</cp:lastModifiedBy>
  <cp:revision>208</cp:revision>
  <dcterms:created xsi:type="dcterms:W3CDTF">2024-10-11T09:14:00Z</dcterms:created>
  <dcterms:modified xsi:type="dcterms:W3CDTF">2024-11-18T13:35:00Z</dcterms:modified>
</cp:coreProperties>
</file>